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95CD0" w14:textId="7996216A" w:rsidR="00DB3FFA" w:rsidRDefault="00DB3FFA" w:rsidP="00DB3FFA">
      <w:pPr>
        <w:spacing w:after="500"/>
      </w:pPr>
    </w:p>
    <w:p w14:paraId="20038D7A" w14:textId="0F8CE256" w:rsidR="00E963D7" w:rsidRDefault="00E963D7" w:rsidP="00E963D7">
      <w:pPr>
        <w:rPr>
          <w:rFonts w:ascii="Times New Roman" w:hAnsi="Times New Roman" w:cs="Times New Roman"/>
        </w:rPr>
      </w:pPr>
      <w:r>
        <w:rPr>
          <w:noProof/>
        </w:rPr>
        <mc:AlternateContent>
          <mc:Choice Requires="wps">
            <w:drawing>
              <wp:anchor distT="0" distB="0" distL="0" distR="0" simplePos="0" relativeHeight="251674624" behindDoc="0" locked="0" layoutInCell="1" allowOverlap="1" wp14:anchorId="7D112C21" wp14:editId="1709CAB1">
                <wp:simplePos x="0" y="0"/>
                <wp:positionH relativeFrom="margin">
                  <wp:posOffset>1139825</wp:posOffset>
                </wp:positionH>
                <wp:positionV relativeFrom="paragraph">
                  <wp:posOffset>13335</wp:posOffset>
                </wp:positionV>
                <wp:extent cx="3714750" cy="361950"/>
                <wp:effectExtent l="0" t="0" r="0" b="0"/>
                <wp:wrapNone/>
                <wp:docPr id="10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0" cy="361950"/>
                        </a:xfrm>
                        <a:prstGeom prst="rect">
                          <a:avLst/>
                        </a:prstGeom>
                        <a:solidFill>
                          <a:srgbClr val="FFFFFF"/>
                        </a:solidFill>
                        <a:ln>
                          <a:noFill/>
                        </a:ln>
                      </wps:spPr>
                      <wps:txbx>
                        <w:txbxContent>
                          <w:p w14:paraId="4FD0D833" w14:textId="77777777" w:rsidR="00E963D7" w:rsidRDefault="00E963D7" w:rsidP="00E963D7">
                            <w:pPr>
                              <w:jc w:val="center"/>
                              <w:rPr>
                                <w:rFonts w:ascii="Arial Black" w:hAnsi="Arial Black"/>
                                <w:b/>
                                <w:color w:val="C0000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Arial Black" w:hAnsi="Arial Black"/>
                                <w:b/>
                                <w:color w:val="C0000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ONG LA CASA GRANDE BENIN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12C21" id="Rectangle 6" o:spid="_x0000_s1026" style="position:absolute;margin-left:89.75pt;margin-top:1.05pt;width:292.5pt;height:28.5pt;z-index:2516746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" stroked="f">
                <v:textbox>
                  <w:txbxContent>
                    <w:p w14:paraId="4FD0D833" w14:textId="77777777" w:rsidR="00E963D7" w:rsidRDefault="00E963D7" w:rsidP="00E963D7">
                      <w:pPr>
                        <w:jc w:val="center"/>
                        <w:rPr>
                          <w:rFonts w:ascii="Arial Black" w:hAnsi="Arial Black"/>
                          <w:b/>
                          <w:color w:val="C0000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Pr>
                          <w:rFonts w:ascii="Arial Black" w:hAnsi="Arial Black"/>
                          <w:b/>
                          <w:color w:val="C00000"/>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ONG LA CASA GRANDE BENIN</w:t>
                      </w:r>
                    </w:p>
                  </w:txbxContent>
                </v:textbox>
                <w10:wrap anchorx="margin"/>
              </v:rect>
            </w:pict>
          </mc:Fallback>
        </mc:AlternateContent>
      </w:r>
      <w:r>
        <w:rPr>
          <w:rFonts w:ascii="Times New Roman" w:hAnsi="Times New Roman" w:cs="Times New Roman"/>
          <w:noProof/>
        </w:rPr>
        <mc:AlternateContent>
          <mc:Choice Requires="wps">
            <w:drawing>
              <wp:anchor distT="45720" distB="45720" distL="114300" distR="114300" simplePos="0" relativeHeight="251673600" behindDoc="0" locked="0" layoutInCell="1" allowOverlap="1" wp14:anchorId="4AF60828" wp14:editId="44ED8E77">
                <wp:simplePos x="0" y="0"/>
                <wp:positionH relativeFrom="column">
                  <wp:posOffset>2697480</wp:posOffset>
                </wp:positionH>
                <wp:positionV relativeFrom="paragraph">
                  <wp:posOffset>68580</wp:posOffset>
                </wp:positionV>
                <wp:extent cx="1900554" cy="1828800"/>
                <wp:effectExtent l="0" t="0" r="4445" b="0"/>
                <wp:wrapSquare wrapText="bothSides"/>
                <wp:docPr id="1026"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0554" cy="1828800"/>
                        </a:xfrm>
                        <a:prstGeom prst="rect">
                          <a:avLst/>
                        </a:prstGeom>
                        <a:solidFill>
                          <a:srgbClr val="FFFFFF"/>
                        </a:solidFill>
                        <a:ln>
                          <a:noFill/>
                        </a:ln>
                      </wps:spPr>
                      <wps:txbx>
                        <w:txbxContent>
                          <w:p w14:paraId="7E450ABB" w14:textId="77777777" w:rsidR="00E963D7" w:rsidRDefault="00E963D7" w:rsidP="00E963D7"/>
                        </w:txbxContent>
                      </wps:txbx>
                      <wps:bodyPr vert="horz" wrap="none" lIns="91440" tIns="45720" rIns="91440" bIns="45720" anchor="t" upright="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AF60828" id="Zone de texte 7" o:spid="_x0000_s1027" style="position:absolute;margin-left:212.4pt;margin-top:5.4pt;width:149.65pt;height:2in;z-index:2516736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" stroked="f">
                <v:textbox style="mso-fit-shape-to-text:t">
                  <w:txbxContent>
                    <w:p w14:paraId="7E450ABB" w14:textId="77777777" w:rsidR="00E963D7" w:rsidRDefault="00E963D7" w:rsidP="00E963D7"/>
                  </w:txbxContent>
                </v:textbox>
                <w10:wrap type="square"/>
              </v:rect>
            </w:pict>
          </mc:Fallback>
        </mc:AlternateContent>
      </w:r>
      <w:r>
        <w:rPr>
          <w:rFonts w:ascii="Times New Roman" w:hAnsi="Times New Roman" w:cs="Times New Roman"/>
          <w:noProof/>
        </w:rPr>
        <mc:AlternateContent>
          <mc:Choice Requires="wps">
            <w:drawing>
              <wp:anchor distT="45720" distB="45720" distL="114300" distR="114300" simplePos="0" relativeHeight="251672576" behindDoc="0" locked="0" layoutInCell="1" allowOverlap="1" wp14:anchorId="338534C8" wp14:editId="1846A20B">
                <wp:simplePos x="0" y="0"/>
                <wp:positionH relativeFrom="column">
                  <wp:posOffset>318135</wp:posOffset>
                </wp:positionH>
                <wp:positionV relativeFrom="paragraph">
                  <wp:posOffset>70485</wp:posOffset>
                </wp:positionV>
                <wp:extent cx="1812290" cy="1357630"/>
                <wp:effectExtent l="0" t="2540" r="0" b="1905"/>
                <wp:wrapSquare wrapText="bothSides"/>
                <wp:docPr id="1027"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2290" cy="1357630"/>
                        </a:xfrm>
                        <a:prstGeom prst="rect">
                          <a:avLst/>
                        </a:prstGeom>
                        <a:solidFill>
                          <a:srgbClr val="FFFFFF"/>
                        </a:solidFill>
                        <a:ln>
                          <a:noFill/>
                        </a:ln>
                      </wps:spPr>
                      <wps:txbx>
                        <w:txbxContent>
                          <w:p w14:paraId="22DB93CF" w14:textId="77777777" w:rsidR="00E963D7" w:rsidRDefault="00E963D7" w:rsidP="00E963D7"/>
                        </w:txbxContent>
                      </wps:txbx>
                      <wps:bodyPr vert="horz" wrap="none" lIns="91440" tIns="45720" rIns="91440" bIns="45720" anchor="t" upright="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38534C8" id="Zone de texte 5" o:spid="_x0000_s1028" style="position:absolute;margin-left:25.05pt;margin-top:5.55pt;width:142.7pt;height:106.9pt;z-index:2516725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" stroked="f">
                <v:textbox style="mso-fit-shape-to-text:t">
                  <w:txbxContent>
                    <w:p w14:paraId="22DB93CF" w14:textId="77777777" w:rsidR="00E963D7" w:rsidRDefault="00E963D7" w:rsidP="00E963D7"/>
                  </w:txbxContent>
                </v:textbox>
                <w10:wrap type="square"/>
              </v:rect>
            </w:pict>
          </mc:Fallback>
        </mc:AlternateContent>
      </w:r>
      <w:r>
        <w:rPr>
          <w:rFonts w:ascii="Times New Roman" w:hAnsi="Times New Roman" w:cs="Times New Roman"/>
          <w:noProof/>
        </w:rPr>
        <w:t xml:space="preserve">                                                                  </w:t>
      </w:r>
    </w:p>
    <w:p w14:paraId="435741C2" w14:textId="2965C519" w:rsidR="00E963D7" w:rsidRDefault="00E963D7" w:rsidP="00E963D7">
      <w:pPr>
        <w:spacing w:line="276" w:lineRule="auto"/>
        <w:ind w:right="71"/>
        <w:jc w:val="center"/>
        <w:rPr>
          <w:rFonts w:ascii="Arial" w:hAnsi="Arial"/>
          <w:b/>
          <w:sz w:val="36"/>
          <w:szCs w:val="36"/>
        </w:rPr>
      </w:pPr>
      <w:r>
        <w:rPr>
          <w:rFonts w:ascii="Bodoni MT" w:hAnsi="Bodoni MT"/>
          <w:noProof/>
          <w:sz w:val="52"/>
          <w:szCs w:val="52"/>
        </w:rPr>
        <w:drawing>
          <wp:anchor distT="0" distB="0" distL="0" distR="0" simplePos="0" relativeHeight="251675648" behindDoc="0" locked="0" layoutInCell="1" allowOverlap="1" wp14:anchorId="68C33B1D" wp14:editId="6128B5F1">
            <wp:simplePos x="0" y="0"/>
            <wp:positionH relativeFrom="margin">
              <wp:posOffset>2113973</wp:posOffset>
            </wp:positionH>
            <wp:positionV relativeFrom="paragraph">
              <wp:posOffset>194426</wp:posOffset>
            </wp:positionV>
            <wp:extent cx="1723505" cy="1346661"/>
            <wp:effectExtent l="0" t="0" r="0" b="0"/>
            <wp:wrapNone/>
            <wp:docPr id="1029"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8" cstate="print"/>
                    <a:srcRect/>
                    <a:stretch/>
                  </pic:blipFill>
                  <pic:spPr>
                    <a:xfrm>
                      <a:off x="0" y="0"/>
                      <a:ext cx="1723505" cy="1346661"/>
                    </a:xfrm>
                    <a:prstGeom prst="rect">
                      <a:avLst/>
                    </a:prstGeom>
                  </pic:spPr>
                </pic:pic>
              </a:graphicData>
            </a:graphic>
            <wp14:sizeRelH relativeFrom="page">
              <wp14:pctWidth>0</wp14:pctWidth>
            </wp14:sizeRelH>
            <wp14:sizeRelV relativeFrom="page">
              <wp14:pctHeight>0</wp14:pctHeight>
            </wp14:sizeRelV>
          </wp:anchor>
        </w:drawing>
      </w:r>
    </w:p>
    <w:p w14:paraId="05829169" w14:textId="48AC97E4" w:rsidR="00E963D7" w:rsidRDefault="00E963D7" w:rsidP="00E963D7">
      <w:pPr>
        <w:spacing w:line="264" w:lineRule="exact"/>
        <w:rPr>
          <w:rFonts w:ascii="Times New Roman" w:eastAsia="Times New Roman" w:hAnsi="Times New Roman" w:cs="Times New Roman"/>
        </w:rPr>
      </w:pPr>
    </w:p>
    <w:p w14:paraId="7420A035" w14:textId="5891A9EC" w:rsidR="00E03A11" w:rsidRDefault="00E03A11" w:rsidP="00E963D7">
      <w:pPr>
        <w:spacing w:after="500"/>
        <w:jc w:val="center"/>
      </w:pPr>
    </w:p>
    <w:p w14:paraId="7F0B5810" w14:textId="43D9BB88" w:rsidR="00E03A11" w:rsidRDefault="00E03A11" w:rsidP="00DB3FFA">
      <w:pPr>
        <w:spacing w:after="500"/>
      </w:pPr>
    </w:p>
    <w:p w14:paraId="28A8CBF2" w14:textId="77777777" w:rsidR="00E963D7" w:rsidRDefault="00E963D7" w:rsidP="00DB3FFA">
      <w:pPr>
        <w:spacing w:after="40"/>
        <w:jc w:val="center"/>
        <w:rPr>
          <w:i/>
          <w:iCs/>
          <w:color w:val="595959"/>
          <w:sz w:val="18"/>
          <w:szCs w:val="18"/>
        </w:rPr>
      </w:pPr>
    </w:p>
    <w:p w14:paraId="5427EFC5" w14:textId="0F2C1185" w:rsidR="00DB3FFA" w:rsidRDefault="00DB3FFA" w:rsidP="00DB3FFA">
      <w:pPr>
        <w:spacing w:after="40"/>
        <w:jc w:val="center"/>
      </w:pPr>
      <w:r>
        <w:rPr>
          <w:i/>
          <w:iCs/>
          <w:color w:val="595959"/>
          <w:sz w:val="18"/>
          <w:szCs w:val="18"/>
        </w:rPr>
        <w:t>Récépissé N° 2002/1797/MISD/DC/SG/DAI/SAAP — 29 Août 2002</w:t>
      </w:r>
    </w:p>
    <w:p w14:paraId="1B26412C" w14:textId="77777777" w:rsidR="00DB3FFA" w:rsidRDefault="00DB3FFA" w:rsidP="00DB3FFA">
      <w:pPr>
        <w:spacing w:after="40"/>
        <w:jc w:val="center"/>
      </w:pPr>
      <w:r>
        <w:rPr>
          <w:color w:val="595959"/>
          <w:sz w:val="18"/>
          <w:szCs w:val="18"/>
        </w:rPr>
        <w:t>Département de l'Atlantique | Commune d'Allada — BP 16 Allada, Rép. du Bénin</w:t>
      </w:r>
    </w:p>
    <w:p w14:paraId="259EE371" w14:textId="77777777" w:rsidR="00DB3FFA" w:rsidRDefault="00DB3FFA" w:rsidP="00DB3FFA">
      <w:pPr>
        <w:spacing w:after="400"/>
        <w:jc w:val="center"/>
      </w:pPr>
      <w:r>
        <w:rPr>
          <w:color w:val="595959"/>
          <w:sz w:val="18"/>
          <w:szCs w:val="18"/>
        </w:rPr>
        <w:t>Tél : +229 01 97 76 80 83 / 01 94 75 79 04  |  cgbenin@yahoo.fr</w:t>
      </w:r>
    </w:p>
    <w:p w14:paraId="5B883134" w14:textId="77777777" w:rsidR="00DB3FFA" w:rsidRDefault="00DB3FFA" w:rsidP="00DB3FFA">
      <w:pPr>
        <w:pBdr>
          <w:bottom w:val="single" w:sz="16" w:space="0" w:color="C55A11"/>
        </w:pBdr>
        <w:spacing w:after="400"/>
      </w:pPr>
    </w:p>
    <w:p w14:paraId="12D478DA" w14:textId="77777777" w:rsidR="00DB3FFA" w:rsidRDefault="00DB3FFA" w:rsidP="00DB3FFA">
      <w:pPr>
        <w:spacing w:after="200"/>
      </w:pPr>
    </w:p>
    <w:p w14:paraId="7C2CF851" w14:textId="77777777" w:rsidR="00DB3FFA" w:rsidRDefault="00DB3FFA" w:rsidP="00DB3FFA">
      <w:pPr>
        <w:spacing w:after="180"/>
        <w:jc w:val="center"/>
      </w:pPr>
      <w:r>
        <w:rPr>
          <w:b/>
          <w:bCs/>
          <w:color w:val="1F3864"/>
          <w:sz w:val="36"/>
          <w:szCs w:val="36"/>
        </w:rPr>
        <w:t>PROJET D'ACCOMPAGNEMENT SCOLAIRE DES ÉLÈVES EN MILIEU RURAL PAR DES KITS SOLAIRES AU BÉNIN</w:t>
      </w:r>
    </w:p>
    <w:p w14:paraId="643F334F" w14:textId="77777777" w:rsidR="00DB3FFA" w:rsidRDefault="00DB3FFA" w:rsidP="00DB3FFA">
      <w:pPr>
        <w:pBdr>
          <w:bottom w:val="single" w:sz="10" w:space="0" w:color="C55A11"/>
        </w:pBdr>
        <w:spacing w:after="300"/>
      </w:pPr>
    </w:p>
    <w:p w14:paraId="67A04F83" w14:textId="77777777" w:rsidR="00DB3FFA" w:rsidRDefault="00DB3FFA" w:rsidP="00DB3FFA">
      <w:pPr>
        <w:spacing w:after="200"/>
      </w:pPr>
    </w:p>
    <w:p w14:paraId="0C17516D" w14:textId="64A85A57" w:rsidR="00DB3FFA" w:rsidRDefault="00DB3FFA" w:rsidP="00DB3FFA">
      <w:pPr>
        <w:spacing w:after="60"/>
        <w:jc w:val="center"/>
      </w:pPr>
      <w:r>
        <w:rPr>
          <w:color w:val="595959"/>
        </w:rPr>
        <w:t xml:space="preserve">Durée : 12 mois  |  Budget total </w:t>
      </w:r>
      <w:r w:rsidRPr="008957A1">
        <w:rPr>
          <w:color w:val="595959"/>
        </w:rPr>
        <w:t xml:space="preserve">: 27 </w:t>
      </w:r>
      <w:r w:rsidR="00474C45" w:rsidRPr="008957A1">
        <w:rPr>
          <w:color w:val="595959"/>
        </w:rPr>
        <w:t>330</w:t>
      </w:r>
      <w:r w:rsidRPr="008957A1">
        <w:rPr>
          <w:color w:val="595959"/>
        </w:rPr>
        <w:t xml:space="preserve"> 000 FCFA</w:t>
      </w:r>
      <w:r>
        <w:rPr>
          <w:color w:val="595959"/>
        </w:rPr>
        <w:t xml:space="preserve"> (41 </w:t>
      </w:r>
      <w:r w:rsidR="00474C45">
        <w:rPr>
          <w:color w:val="595959"/>
        </w:rPr>
        <w:t>664,32</w:t>
      </w:r>
      <w:r>
        <w:rPr>
          <w:color w:val="595959"/>
        </w:rPr>
        <w:t xml:space="preserve"> €)</w:t>
      </w:r>
    </w:p>
    <w:p w14:paraId="759B673C" w14:textId="566CCD57" w:rsidR="00DB3FFA" w:rsidRDefault="00DB3FFA" w:rsidP="00DB3FFA">
      <w:pPr>
        <w:spacing w:after="60"/>
        <w:jc w:val="center"/>
      </w:pPr>
      <w:r>
        <w:rPr>
          <w:color w:val="595959"/>
        </w:rPr>
        <w:t>Zone d'intervention : Département</w:t>
      </w:r>
      <w:r w:rsidR="004E64A1">
        <w:rPr>
          <w:color w:val="595959"/>
        </w:rPr>
        <w:t>s</w:t>
      </w:r>
      <w:r>
        <w:rPr>
          <w:color w:val="595959"/>
        </w:rPr>
        <w:t xml:space="preserve"> de l'Atlantique</w:t>
      </w:r>
      <w:r w:rsidR="004E64A1">
        <w:rPr>
          <w:color w:val="595959"/>
        </w:rPr>
        <w:t>, du Couffo, et du Borgou</w:t>
      </w:r>
      <w:r>
        <w:rPr>
          <w:color w:val="595959"/>
        </w:rPr>
        <w:t>, Bénin</w:t>
      </w:r>
    </w:p>
    <w:p w14:paraId="65D4622E" w14:textId="77777777" w:rsidR="00DB3FFA" w:rsidRDefault="00DB3FFA" w:rsidP="00DB3FFA">
      <w:pPr>
        <w:spacing w:after="600"/>
        <w:jc w:val="center"/>
      </w:pPr>
      <w:r>
        <w:rPr>
          <w:color w:val="595959"/>
        </w:rPr>
        <w:t>Bénéficiaires directs : 500 élèves ruraux vulnérables</w:t>
      </w:r>
    </w:p>
    <w:p w14:paraId="1FC76271" w14:textId="28942E2E" w:rsidR="00DB3FFA" w:rsidRDefault="00DB3FFA" w:rsidP="00DB3FFA">
      <w:pPr>
        <w:jc w:val="center"/>
      </w:pPr>
      <w:r>
        <w:rPr>
          <w:i/>
          <w:iCs/>
          <w:color w:val="595959"/>
        </w:rPr>
        <w:t>Allada, Bénin</w:t>
      </w:r>
      <w:r w:rsidR="008957A1">
        <w:rPr>
          <w:i/>
          <w:iCs/>
          <w:color w:val="595959"/>
        </w:rPr>
        <w:t xml:space="preserve">, Juillet  </w:t>
      </w:r>
      <w:r>
        <w:rPr>
          <w:i/>
          <w:iCs/>
          <w:color w:val="595959"/>
        </w:rPr>
        <w:t>2026</w:t>
      </w:r>
    </w:p>
    <w:p w14:paraId="3F1859D3" w14:textId="77777777" w:rsidR="00DB3FFA" w:rsidRDefault="00DB3FFA" w:rsidP="00DB3FFA">
      <w:r>
        <w:br w:type="page"/>
      </w:r>
    </w:p>
    <w:p w14:paraId="243AC627" w14:textId="77777777" w:rsidR="00DB3FFA" w:rsidRPr="00280EC5" w:rsidRDefault="00DB3FFA" w:rsidP="00DB3FFA">
      <w:pPr>
        <w:shd w:val="clear" w:color="auto" w:fill="1F3864"/>
        <w:tabs>
          <w:tab w:val="right" w:pos="9706"/>
        </w:tabs>
        <w:spacing w:before="240" w:after="180"/>
        <w:rPr>
          <w:b/>
          <w:bCs/>
          <w:color w:val="FFFFFF"/>
          <w:sz w:val="26"/>
          <w:szCs w:val="26"/>
        </w:rPr>
      </w:pPr>
      <w:r w:rsidRPr="00280EC5">
        <w:rPr>
          <w:b/>
          <w:bCs/>
          <w:color w:val="FFFFFF"/>
          <w:sz w:val="26"/>
          <w:szCs w:val="26"/>
        </w:rPr>
        <w:lastRenderedPageBreak/>
        <w:t>TABLE DES MATIÈRES</w:t>
      </w:r>
    </w:p>
    <w:p w14:paraId="7DD0791E"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b/>
          <w:bCs/>
          <w:color w:val="1F3864"/>
          <w:sz w:val="24"/>
          <w:szCs w:val="24"/>
        </w:rPr>
        <w:t>Introduction</w:t>
      </w:r>
      <w:r w:rsidRPr="00280EC5">
        <w:rPr>
          <w:rFonts w:ascii="Times New Roman" w:hAnsi="Times New Roman" w:cs="Times New Roman"/>
          <w:color w:val="AAAAAA"/>
          <w:sz w:val="24"/>
          <w:szCs w:val="24"/>
        </w:rPr>
        <w:t xml:space="preserve"> </w:t>
      </w:r>
    </w:p>
    <w:p w14:paraId="41C36185"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b/>
          <w:bCs/>
          <w:color w:val="1F3864"/>
          <w:sz w:val="24"/>
          <w:szCs w:val="24"/>
        </w:rPr>
        <w:t>Partie 1 : La définition du projet</w:t>
      </w:r>
      <w:r w:rsidRPr="00280EC5">
        <w:rPr>
          <w:rFonts w:ascii="Times New Roman" w:hAnsi="Times New Roman" w:cs="Times New Roman"/>
          <w:color w:val="AAAAAA"/>
          <w:sz w:val="24"/>
          <w:szCs w:val="24"/>
        </w:rPr>
        <w:t xml:space="preserve"> </w:t>
      </w:r>
    </w:p>
    <w:p w14:paraId="7F80FB43"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  L'origine du projet et ses parties prenantes</w:t>
      </w:r>
      <w:r w:rsidRPr="00280EC5">
        <w:rPr>
          <w:rFonts w:ascii="Times New Roman" w:hAnsi="Times New Roman" w:cs="Times New Roman"/>
          <w:color w:val="AAAAAA"/>
          <w:sz w:val="24"/>
          <w:szCs w:val="24"/>
        </w:rPr>
        <w:t xml:space="preserve"> </w:t>
      </w:r>
    </w:p>
    <w:p w14:paraId="12343247"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1.1.1  L'origine du projet</w:t>
      </w:r>
      <w:r w:rsidRPr="00280EC5">
        <w:rPr>
          <w:rFonts w:ascii="Times New Roman" w:hAnsi="Times New Roman" w:cs="Times New Roman"/>
          <w:color w:val="AAAAAA"/>
          <w:sz w:val="24"/>
          <w:szCs w:val="24"/>
        </w:rPr>
        <w:t xml:space="preserve"> </w:t>
      </w:r>
    </w:p>
    <w:p w14:paraId="777987DC"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1.1.2  L'identification des parties prenantes et le bien-fondé du projet</w:t>
      </w:r>
      <w:r w:rsidRPr="00280EC5">
        <w:rPr>
          <w:rFonts w:ascii="Times New Roman" w:hAnsi="Times New Roman" w:cs="Times New Roman"/>
          <w:color w:val="AAAAAA"/>
          <w:sz w:val="24"/>
          <w:szCs w:val="24"/>
        </w:rPr>
        <w:t xml:space="preserve"> </w:t>
      </w:r>
    </w:p>
    <w:p w14:paraId="0C5DFA5C"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1.1.2.1  Le promoteur du projet</w:t>
      </w:r>
      <w:r w:rsidRPr="00280EC5">
        <w:rPr>
          <w:rFonts w:ascii="Times New Roman" w:hAnsi="Times New Roman" w:cs="Times New Roman"/>
          <w:color w:val="AAAAAA"/>
          <w:sz w:val="24"/>
          <w:szCs w:val="24"/>
        </w:rPr>
        <w:t xml:space="preserve"> </w:t>
      </w:r>
    </w:p>
    <w:p w14:paraId="0C5A6395"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1.1.2.2  Le mandataire du projet</w:t>
      </w:r>
      <w:r w:rsidRPr="00280EC5">
        <w:rPr>
          <w:rFonts w:ascii="Times New Roman" w:hAnsi="Times New Roman" w:cs="Times New Roman"/>
          <w:color w:val="AAAAAA"/>
          <w:sz w:val="24"/>
          <w:szCs w:val="24"/>
        </w:rPr>
        <w:t xml:space="preserve"> </w:t>
      </w:r>
    </w:p>
    <w:p w14:paraId="02AAFB89"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1.1.2.3  Les partenaires du projet</w:t>
      </w:r>
      <w:r w:rsidRPr="00280EC5">
        <w:rPr>
          <w:rFonts w:ascii="Times New Roman" w:hAnsi="Times New Roman" w:cs="Times New Roman"/>
          <w:color w:val="AAAAAA"/>
          <w:sz w:val="24"/>
          <w:szCs w:val="24"/>
        </w:rPr>
        <w:t xml:space="preserve"> </w:t>
      </w:r>
    </w:p>
    <w:p w14:paraId="74807748"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1.1.2.4  Les autres parties prenantes possibles</w:t>
      </w:r>
      <w:r w:rsidRPr="00280EC5">
        <w:rPr>
          <w:rFonts w:ascii="Times New Roman" w:hAnsi="Times New Roman" w:cs="Times New Roman"/>
          <w:color w:val="AAAAAA"/>
          <w:sz w:val="24"/>
          <w:szCs w:val="24"/>
        </w:rPr>
        <w:t xml:space="preserve"> </w:t>
      </w:r>
    </w:p>
    <w:p w14:paraId="7F6CEE0E"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1.2  La formulation du projet</w:t>
      </w:r>
      <w:r w:rsidRPr="00280EC5">
        <w:rPr>
          <w:rFonts w:ascii="Times New Roman" w:hAnsi="Times New Roman" w:cs="Times New Roman"/>
          <w:color w:val="AAAAAA"/>
          <w:sz w:val="24"/>
          <w:szCs w:val="24"/>
        </w:rPr>
        <w:t xml:space="preserve"> </w:t>
      </w:r>
    </w:p>
    <w:p w14:paraId="10F58B65"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1.2.1  L'extrant principal</w:t>
      </w:r>
      <w:r w:rsidRPr="00280EC5">
        <w:rPr>
          <w:rFonts w:ascii="Times New Roman" w:hAnsi="Times New Roman" w:cs="Times New Roman"/>
          <w:color w:val="AAAAAA"/>
          <w:sz w:val="24"/>
          <w:szCs w:val="24"/>
        </w:rPr>
        <w:t xml:space="preserve"> </w:t>
      </w:r>
    </w:p>
    <w:p w14:paraId="36F1625B"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1.2.2  Les objectifs du projet</w:t>
      </w:r>
      <w:r w:rsidRPr="00280EC5">
        <w:rPr>
          <w:rFonts w:ascii="Times New Roman" w:hAnsi="Times New Roman" w:cs="Times New Roman"/>
          <w:color w:val="AAAAAA"/>
          <w:sz w:val="24"/>
          <w:szCs w:val="24"/>
        </w:rPr>
        <w:t xml:space="preserve"> </w:t>
      </w:r>
    </w:p>
    <w:p w14:paraId="65570D88"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1.2.3  Le but du projet</w:t>
      </w:r>
      <w:r w:rsidRPr="00280EC5">
        <w:rPr>
          <w:rFonts w:ascii="Times New Roman" w:hAnsi="Times New Roman" w:cs="Times New Roman"/>
          <w:color w:val="AAAAAA"/>
          <w:sz w:val="24"/>
          <w:szCs w:val="24"/>
        </w:rPr>
        <w:t xml:space="preserve"> </w:t>
      </w:r>
    </w:p>
    <w:p w14:paraId="57AEF764"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b/>
          <w:bCs/>
          <w:color w:val="1F3864"/>
          <w:sz w:val="24"/>
          <w:szCs w:val="24"/>
        </w:rPr>
        <w:t>Partie 2 : La faisabilité et la rentabilité du projet</w:t>
      </w:r>
      <w:r w:rsidRPr="00280EC5">
        <w:rPr>
          <w:rFonts w:ascii="Times New Roman" w:hAnsi="Times New Roman" w:cs="Times New Roman"/>
          <w:color w:val="AAAAAA"/>
          <w:sz w:val="24"/>
          <w:szCs w:val="24"/>
        </w:rPr>
        <w:t xml:space="preserve"> </w:t>
      </w:r>
    </w:p>
    <w:p w14:paraId="6E55A120"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2.1  La faisabilité du projet</w:t>
      </w:r>
    </w:p>
    <w:p w14:paraId="661334BF"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2.1.1  Faisabilité de marché </w:t>
      </w:r>
    </w:p>
    <w:p w14:paraId="09DB616D"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2.1.2  Faisabilité technique </w:t>
      </w:r>
    </w:p>
    <w:p w14:paraId="40354480"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2.1.3  Faisabilité environnementale et sociale </w:t>
      </w:r>
    </w:p>
    <w:p w14:paraId="5691BB4A"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2.1.4  Faisabilité organisationnelle </w:t>
      </w:r>
    </w:p>
    <w:p w14:paraId="2FCAE917"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2.1.5  Faisabilité financière </w:t>
      </w:r>
    </w:p>
    <w:p w14:paraId="165CDDB7"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2.2  La rentabilité du projet et ses avantages en termes de bien-être</w:t>
      </w:r>
      <w:r w:rsidRPr="00280EC5">
        <w:rPr>
          <w:rFonts w:ascii="Times New Roman" w:hAnsi="Times New Roman" w:cs="Times New Roman"/>
          <w:color w:val="AAAAAA"/>
          <w:sz w:val="24"/>
          <w:szCs w:val="24"/>
        </w:rPr>
        <w:t xml:space="preserve"> </w:t>
      </w:r>
    </w:p>
    <w:p w14:paraId="03B27E77" w14:textId="77777777" w:rsidR="00DB3FFA" w:rsidRPr="00280EC5" w:rsidRDefault="00DB3FFA" w:rsidP="00DB3FFA">
      <w:pPr>
        <w:spacing w:after="100" w:line="276" w:lineRule="auto"/>
        <w:jc w:val="both"/>
        <w:rPr>
          <w:rFonts w:ascii="Times New Roman" w:hAnsi="Times New Roman" w:cs="Times New Roman"/>
          <w:sz w:val="24"/>
          <w:szCs w:val="24"/>
        </w:rPr>
      </w:pPr>
      <w:r w:rsidRPr="00280EC5">
        <w:rPr>
          <w:rFonts w:ascii="Times New Roman" w:hAnsi="Times New Roman" w:cs="Times New Roman"/>
          <w:b/>
          <w:bCs/>
          <w:color w:val="1F3864"/>
          <w:sz w:val="24"/>
          <w:szCs w:val="24"/>
        </w:rPr>
        <w:t>Partie 3 : Plan opérationnel du projet</w:t>
      </w:r>
      <w:r w:rsidRPr="00280EC5">
        <w:rPr>
          <w:rFonts w:ascii="Times New Roman" w:hAnsi="Times New Roman" w:cs="Times New Roman"/>
          <w:color w:val="AAAAAA"/>
          <w:sz w:val="24"/>
          <w:szCs w:val="24"/>
        </w:rPr>
        <w:t xml:space="preserve"> </w:t>
      </w:r>
    </w:p>
    <w:p w14:paraId="71AA4B8E"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3.1  Stratégie générale de réalisation du projet </w:t>
      </w:r>
    </w:p>
    <w:p w14:paraId="2D218CDC"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3.2  Les stratégies spécifiques de réalisation des lots de travail </w:t>
      </w:r>
    </w:p>
    <w:p w14:paraId="7B259A93"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3.3  Le calendrier du projet </w:t>
      </w:r>
    </w:p>
    <w:p w14:paraId="6CA8049E"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color w:val="1F3864"/>
          <w:sz w:val="24"/>
          <w:szCs w:val="24"/>
        </w:rPr>
        <w:t>3.4  Le budget prévisionnel du projet</w:t>
      </w:r>
      <w:r w:rsidRPr="00280EC5">
        <w:rPr>
          <w:rFonts w:ascii="Times New Roman" w:hAnsi="Times New Roman" w:cs="Times New Roman"/>
          <w:color w:val="AAAAAA"/>
          <w:sz w:val="24"/>
          <w:szCs w:val="24"/>
        </w:rPr>
        <w:t xml:space="preserve"> </w:t>
      </w:r>
    </w:p>
    <w:p w14:paraId="04C60E20"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b/>
          <w:bCs/>
          <w:color w:val="1F3864"/>
          <w:sz w:val="24"/>
          <w:szCs w:val="24"/>
        </w:rPr>
        <w:t>Partie 4 : Stratégie de gestion et de suivi-contrôle du projet</w:t>
      </w:r>
      <w:r w:rsidRPr="00280EC5">
        <w:rPr>
          <w:rFonts w:ascii="Times New Roman" w:hAnsi="Times New Roman" w:cs="Times New Roman"/>
          <w:color w:val="AAAAAA"/>
          <w:sz w:val="24"/>
          <w:szCs w:val="24"/>
        </w:rPr>
        <w:t xml:space="preserve"> </w:t>
      </w:r>
    </w:p>
    <w:p w14:paraId="3D188451"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4.1  Stratégie de gestion et de suivi-contrôle du projet </w:t>
      </w:r>
    </w:p>
    <w:p w14:paraId="7098F515" w14:textId="77777777" w:rsidR="00DB3FFA" w:rsidRPr="00280EC5" w:rsidRDefault="00DB3FFA" w:rsidP="00DB3FFA">
      <w:pPr>
        <w:spacing w:after="100" w:line="276" w:lineRule="auto"/>
        <w:rPr>
          <w:rFonts w:ascii="Times New Roman" w:hAnsi="Times New Roman" w:cs="Times New Roman"/>
          <w:color w:val="1F3864"/>
          <w:sz w:val="24"/>
          <w:szCs w:val="24"/>
        </w:rPr>
      </w:pPr>
      <w:r w:rsidRPr="00280EC5">
        <w:rPr>
          <w:rFonts w:ascii="Times New Roman" w:hAnsi="Times New Roman" w:cs="Times New Roman"/>
          <w:color w:val="1F3864"/>
          <w:sz w:val="24"/>
          <w:szCs w:val="24"/>
        </w:rPr>
        <w:t xml:space="preserve">4.2  Rôles et responsabilités des parties prenantes </w:t>
      </w:r>
    </w:p>
    <w:p w14:paraId="75CC47C3" w14:textId="77777777" w:rsidR="00DB3FFA" w:rsidRPr="00280EC5" w:rsidRDefault="00DB3FFA" w:rsidP="00DB3FFA">
      <w:pPr>
        <w:spacing w:after="100" w:line="276" w:lineRule="auto"/>
        <w:rPr>
          <w:rFonts w:ascii="Times New Roman" w:hAnsi="Times New Roman" w:cs="Times New Roman"/>
          <w:sz w:val="24"/>
          <w:szCs w:val="24"/>
        </w:rPr>
      </w:pPr>
      <w:r w:rsidRPr="00280EC5">
        <w:rPr>
          <w:rFonts w:ascii="Times New Roman" w:hAnsi="Times New Roman" w:cs="Times New Roman"/>
          <w:b/>
          <w:bCs/>
          <w:color w:val="1F3864"/>
          <w:sz w:val="24"/>
          <w:szCs w:val="24"/>
        </w:rPr>
        <w:t>Annexe A : Organigramme des tâches (OBS)</w:t>
      </w:r>
      <w:r w:rsidRPr="00280EC5">
        <w:rPr>
          <w:rFonts w:ascii="Times New Roman" w:hAnsi="Times New Roman" w:cs="Times New Roman"/>
          <w:color w:val="AAAAAA"/>
          <w:sz w:val="24"/>
          <w:szCs w:val="24"/>
        </w:rPr>
        <w:t xml:space="preserve"> </w:t>
      </w:r>
    </w:p>
    <w:p w14:paraId="38E9EC24" w14:textId="77777777" w:rsidR="00DB3FFA" w:rsidRPr="00280EC5" w:rsidRDefault="00DB3FFA" w:rsidP="00DB3FFA">
      <w:pPr>
        <w:spacing w:after="100" w:line="276" w:lineRule="auto"/>
        <w:rPr>
          <w:rFonts w:ascii="Times New Roman" w:hAnsi="Times New Roman" w:cs="Times New Roman"/>
          <w:b/>
          <w:bCs/>
          <w:color w:val="1F3864"/>
          <w:sz w:val="24"/>
          <w:szCs w:val="24"/>
        </w:rPr>
      </w:pPr>
      <w:r w:rsidRPr="00280EC5">
        <w:rPr>
          <w:rFonts w:ascii="Times New Roman" w:hAnsi="Times New Roman" w:cs="Times New Roman"/>
          <w:b/>
          <w:bCs/>
          <w:color w:val="1F3864"/>
          <w:sz w:val="24"/>
          <w:szCs w:val="24"/>
        </w:rPr>
        <w:t>Annexe B : Cadre logique du projet</w:t>
      </w:r>
      <w:r w:rsidRPr="00280EC5">
        <w:rPr>
          <w:rFonts w:ascii="Times New Roman" w:hAnsi="Times New Roman" w:cs="Times New Roman"/>
          <w:color w:val="AAAAAA"/>
          <w:sz w:val="24"/>
          <w:szCs w:val="24"/>
        </w:rPr>
        <w:t xml:space="preserve"> </w:t>
      </w:r>
    </w:p>
    <w:p w14:paraId="0114F4ED" w14:textId="77777777" w:rsidR="00DB3FFA" w:rsidRPr="00280EC5" w:rsidRDefault="00DB3FFA" w:rsidP="00DB3FFA">
      <w:pPr>
        <w:spacing w:after="100" w:line="360" w:lineRule="auto"/>
        <w:rPr>
          <w:rFonts w:ascii="Times New Roman" w:hAnsi="Times New Roman" w:cs="Times New Roman"/>
          <w:b/>
          <w:bCs/>
          <w:color w:val="1F3864"/>
          <w:sz w:val="24"/>
          <w:szCs w:val="24"/>
        </w:rPr>
      </w:pPr>
    </w:p>
    <w:p w14:paraId="1C04E564" w14:textId="77777777" w:rsidR="00DB3FFA" w:rsidRPr="00353ABF" w:rsidRDefault="00DB3FFA" w:rsidP="00DB3FFA">
      <w:pPr>
        <w:spacing w:after="100" w:line="360" w:lineRule="auto"/>
        <w:rPr>
          <w:rFonts w:ascii="Times New Roman" w:hAnsi="Times New Roman" w:cs="Times New Roman"/>
          <w:b/>
          <w:bCs/>
          <w:color w:val="1F3864"/>
          <w:sz w:val="24"/>
          <w:szCs w:val="24"/>
        </w:rPr>
      </w:pPr>
    </w:p>
    <w:p w14:paraId="02E0F723" w14:textId="77777777" w:rsidR="00DB3FFA" w:rsidRPr="00353ABF" w:rsidRDefault="00DB3FFA" w:rsidP="00DB3FFA">
      <w:pPr>
        <w:shd w:val="clear" w:color="auto" w:fill="1F3864"/>
        <w:tabs>
          <w:tab w:val="right" w:pos="9706"/>
        </w:tabs>
        <w:spacing w:before="240" w:after="180"/>
      </w:pPr>
      <w:r>
        <w:rPr>
          <w:b/>
          <w:bCs/>
          <w:color w:val="FFFFFF"/>
          <w:sz w:val="26"/>
          <w:szCs w:val="26"/>
        </w:rPr>
        <w:lastRenderedPageBreak/>
        <w:t>INTRODUCTION</w:t>
      </w:r>
      <w:r>
        <w:rPr>
          <w:b/>
          <w:bCs/>
          <w:color w:val="FFFFFF"/>
          <w:sz w:val="26"/>
          <w:szCs w:val="26"/>
        </w:rPr>
        <w:tab/>
      </w:r>
    </w:p>
    <w:p w14:paraId="0B75B579" w14:textId="77777777" w:rsidR="00DB3FFA" w:rsidRPr="001E5926" w:rsidRDefault="00DB3FFA" w:rsidP="00DB3FFA">
      <w:pPr>
        <w:spacing w:after="140" w:line="360" w:lineRule="auto"/>
        <w:jc w:val="both"/>
        <w:rPr>
          <w:rFonts w:ascii="Times New Roman" w:hAnsi="Times New Roman" w:cs="Times New Roman"/>
          <w:sz w:val="24"/>
          <w:szCs w:val="24"/>
        </w:rPr>
      </w:pPr>
      <w:r w:rsidRPr="001E5926">
        <w:rPr>
          <w:rFonts w:ascii="Times New Roman" w:hAnsi="Times New Roman" w:cs="Times New Roman"/>
          <w:sz w:val="24"/>
          <w:szCs w:val="24"/>
        </w:rPr>
        <w:t>Le présent document constitue le plan opérationnel du Projet d'accompagnement scolaire des élèves en milieu rural par des kits solaires au Bénin, porté par l'ONG La Casa Grande Bénin (CGB). Il couvre l'ensemble des dimensions de la planification et de la mise en œuvre du projet.</w:t>
      </w:r>
    </w:p>
    <w:p w14:paraId="3DBFA42F" w14:textId="4D0F4A67" w:rsidR="00DB3FFA" w:rsidRPr="001E5926" w:rsidRDefault="00DB3FFA" w:rsidP="00DB3FFA">
      <w:pPr>
        <w:spacing w:after="140" w:line="360" w:lineRule="auto"/>
        <w:jc w:val="both"/>
        <w:rPr>
          <w:rFonts w:ascii="Times New Roman" w:hAnsi="Times New Roman" w:cs="Times New Roman"/>
          <w:sz w:val="24"/>
          <w:szCs w:val="24"/>
        </w:rPr>
      </w:pPr>
      <w:r w:rsidRPr="001E5926">
        <w:rPr>
          <w:rFonts w:ascii="Times New Roman" w:hAnsi="Times New Roman" w:cs="Times New Roman"/>
          <w:sz w:val="24"/>
          <w:szCs w:val="24"/>
        </w:rPr>
        <w:t>Il est organisé en quatre grandes parties : La première partie (1) : la définition du projet, origine, parties prenantes, extrant, objectifs et but ; (2) la faisabilité</w:t>
      </w:r>
      <w:r w:rsidR="00BE1344">
        <w:rPr>
          <w:rFonts w:ascii="Times New Roman" w:hAnsi="Times New Roman" w:cs="Times New Roman"/>
          <w:sz w:val="24"/>
          <w:szCs w:val="24"/>
        </w:rPr>
        <w:t xml:space="preserve"> et de durabilité</w:t>
      </w:r>
      <w:r w:rsidRPr="001E5926">
        <w:rPr>
          <w:rFonts w:ascii="Times New Roman" w:hAnsi="Times New Roman" w:cs="Times New Roman"/>
          <w:sz w:val="24"/>
          <w:szCs w:val="24"/>
        </w:rPr>
        <w:t xml:space="preserve"> du projet selon plusieurs dimensions ; (3) le plan opérationnel détaillé, stratégie de réalisation, lots de travail, calendrier des activités et budget prévisionnel ; (4) la stratégie de gestion, de suivi-contrôle et les rôles et responsabilités des parties prenantes. Le cadre logique complet et l'organigramme des tâches sont présentés en annexes.</w:t>
      </w:r>
      <w:r w:rsidRPr="001E5926">
        <w:rPr>
          <w:rFonts w:ascii="Times New Roman" w:hAnsi="Times New Roman" w:cs="Times New Roman"/>
          <w:sz w:val="24"/>
          <w:szCs w:val="24"/>
        </w:rPr>
        <w:br w:type="page"/>
      </w:r>
    </w:p>
    <w:p w14:paraId="7C0A8141" w14:textId="77777777" w:rsidR="00DB3FFA" w:rsidRDefault="00DB3FFA" w:rsidP="00797D80">
      <w:pPr>
        <w:shd w:val="clear" w:color="auto" w:fill="1F3864"/>
        <w:spacing w:before="240" w:after="180"/>
        <w:jc w:val="both"/>
      </w:pPr>
      <w:r>
        <w:rPr>
          <w:b/>
          <w:bCs/>
          <w:color w:val="FFFFFF"/>
          <w:sz w:val="26"/>
          <w:szCs w:val="26"/>
        </w:rPr>
        <w:lastRenderedPageBreak/>
        <w:t>PARTIE 1 : LA DÉFINITION DU PROJET</w:t>
      </w:r>
    </w:p>
    <w:p w14:paraId="37CAEC28" w14:textId="270E6B82" w:rsidR="00DB3FFA" w:rsidRPr="004E64A1" w:rsidRDefault="00DB3FFA" w:rsidP="004E64A1">
      <w:pPr>
        <w:spacing w:line="360" w:lineRule="auto"/>
        <w:jc w:val="both"/>
        <w:rPr>
          <w:rFonts w:ascii="Times New Roman" w:hAnsi="Times New Roman" w:cs="Times New Roman"/>
          <w:sz w:val="24"/>
          <w:szCs w:val="24"/>
        </w:rPr>
      </w:pPr>
      <w:r w:rsidRPr="001E5926">
        <w:rPr>
          <w:rFonts w:ascii="Times New Roman" w:hAnsi="Times New Roman" w:cs="Times New Roman"/>
          <w:sz w:val="24"/>
          <w:szCs w:val="24"/>
        </w:rPr>
        <w:t>Cette première partie présente les éléments essentiels qui permettent de comprendre le projet</w:t>
      </w:r>
      <w:r>
        <w:rPr>
          <w:rFonts w:ascii="Times New Roman" w:hAnsi="Times New Roman" w:cs="Times New Roman"/>
          <w:sz w:val="24"/>
          <w:szCs w:val="24"/>
        </w:rPr>
        <w:t xml:space="preserve"> communautaire d’accompagnement</w:t>
      </w:r>
      <w:r w:rsidRPr="001E5926">
        <w:rPr>
          <w:rFonts w:ascii="Times New Roman" w:hAnsi="Times New Roman" w:cs="Times New Roman"/>
          <w:sz w:val="24"/>
          <w:szCs w:val="24"/>
        </w:rPr>
        <w:t xml:space="preserve"> scolaire des élèves en milieu rural par des kits solaires au Benin : son origine, ses parties prenantes, son extrant principal, ses objectifs et son but.</w:t>
      </w:r>
    </w:p>
    <w:p w14:paraId="706A687B" w14:textId="2343E22F" w:rsidR="00DB3FFA" w:rsidRDefault="00DB3FFA" w:rsidP="00DB3FFA">
      <w:pPr>
        <w:pBdr>
          <w:bottom w:val="single" w:sz="8" w:space="0" w:color="C55A11"/>
        </w:pBdr>
        <w:spacing w:before="200" w:after="120"/>
      </w:pPr>
      <w:r>
        <w:rPr>
          <w:b/>
          <w:bCs/>
          <w:color w:val="1F3864"/>
          <w:sz w:val="22"/>
          <w:szCs w:val="22"/>
        </w:rPr>
        <w:t>1.1 L'origine du projet et ses parties prenantes</w:t>
      </w:r>
    </w:p>
    <w:p w14:paraId="3D373457" w14:textId="77777777" w:rsidR="00DB3FFA" w:rsidRPr="00AC6F9D" w:rsidRDefault="00DB3FFA" w:rsidP="00DB3FFA">
      <w:pPr>
        <w:spacing w:before="160" w:after="100" w:line="276" w:lineRule="auto"/>
        <w:rPr>
          <w:rFonts w:ascii="Times New Roman" w:hAnsi="Times New Roman" w:cs="Times New Roman"/>
          <w:sz w:val="24"/>
          <w:szCs w:val="24"/>
        </w:rPr>
      </w:pPr>
      <w:r w:rsidRPr="00AC6F9D">
        <w:rPr>
          <w:rFonts w:ascii="Times New Roman" w:hAnsi="Times New Roman" w:cs="Times New Roman"/>
          <w:b/>
          <w:bCs/>
          <w:color w:val="2E5090"/>
          <w:sz w:val="24"/>
          <w:szCs w:val="24"/>
        </w:rPr>
        <w:t>1.1.1 L'origine du projet</w:t>
      </w:r>
    </w:p>
    <w:p w14:paraId="09DFB89D" w14:textId="023BC574" w:rsidR="00DB3FFA" w:rsidRPr="00AC6F9D" w:rsidRDefault="00DB3FFA" w:rsidP="003C7362">
      <w:pPr>
        <w:spacing w:after="140" w:line="360" w:lineRule="auto"/>
        <w:jc w:val="both"/>
        <w:rPr>
          <w:rFonts w:ascii="Times New Roman" w:hAnsi="Times New Roman" w:cs="Times New Roman"/>
          <w:sz w:val="24"/>
          <w:szCs w:val="24"/>
        </w:rPr>
      </w:pPr>
      <w:r w:rsidRPr="00AC6F9D">
        <w:rPr>
          <w:rFonts w:ascii="Times New Roman" w:hAnsi="Times New Roman" w:cs="Times New Roman"/>
          <w:sz w:val="24"/>
          <w:szCs w:val="24"/>
        </w:rPr>
        <w:t xml:space="preserve">Ce projet naît d'un constat documenté : au Bénin, </w:t>
      </w:r>
      <w:r w:rsidR="005104B2" w:rsidRPr="005104B2">
        <w:rPr>
          <w:rFonts w:ascii="Times New Roman" w:hAnsi="Times New Roman" w:cs="Times New Roman"/>
          <w:sz w:val="24"/>
          <w:szCs w:val="24"/>
        </w:rPr>
        <w:t>le</w:t>
      </w:r>
      <w:r w:rsidR="003C7362" w:rsidRPr="005104B2">
        <w:rPr>
          <w:rFonts w:ascii="Times New Roman" w:hAnsi="Times New Roman" w:cs="Times New Roman"/>
          <w:sz w:val="24"/>
          <w:szCs w:val="24"/>
        </w:rPr>
        <w:t xml:space="preserve"> taux de couverture atteignant 69 % en milieu urbain et 36 % en milieu rural</w:t>
      </w:r>
      <w:r w:rsidR="00EA72AC">
        <w:rPr>
          <w:rFonts w:ascii="Times New Roman" w:hAnsi="Times New Roman" w:cs="Times New Roman"/>
          <w:sz w:val="24"/>
          <w:szCs w:val="24"/>
        </w:rPr>
        <w:t xml:space="preserve"> (</w:t>
      </w:r>
      <w:hyperlink r:id="rId9" w:history="1">
        <w:r w:rsidR="00EA72AC" w:rsidRPr="00EA72AC">
          <w:rPr>
            <w:rFonts w:ascii="Times New Roman" w:hAnsi="Times New Roman" w:cs="Times New Roman"/>
            <w:i/>
            <w:iCs/>
            <w:color w:val="2E5090"/>
            <w:sz w:val="24"/>
            <w:szCs w:val="24"/>
          </w:rPr>
          <w:t>Électrification au Bénin : couverture de 69 % en milieu urbain contre 36 % en milieu rural – La Nouvelle Tribune</w:t>
        </w:r>
      </w:hyperlink>
      <w:r w:rsidR="00EA72AC" w:rsidRPr="00EA72AC">
        <w:rPr>
          <w:rFonts w:ascii="Times New Roman" w:hAnsi="Times New Roman" w:cs="Times New Roman"/>
          <w:i/>
          <w:iCs/>
          <w:color w:val="2E5090"/>
          <w:sz w:val="24"/>
          <w:szCs w:val="24"/>
        </w:rPr>
        <w:t>, 2025</w:t>
      </w:r>
      <w:r w:rsidR="00EA72AC">
        <w:rPr>
          <w:rFonts w:ascii="Times New Roman" w:hAnsi="Times New Roman" w:cs="Times New Roman"/>
          <w:sz w:val="24"/>
          <w:szCs w:val="24"/>
        </w:rPr>
        <w:t>)</w:t>
      </w:r>
      <w:r w:rsidR="005104B2" w:rsidRPr="005104B2">
        <w:rPr>
          <w:rFonts w:ascii="Times New Roman" w:hAnsi="Times New Roman" w:cs="Times New Roman"/>
          <w:sz w:val="24"/>
          <w:szCs w:val="24"/>
        </w:rPr>
        <w:t xml:space="preserve"> ; malgré </w:t>
      </w:r>
      <w:r w:rsidR="003C7362" w:rsidRPr="005104B2">
        <w:rPr>
          <w:rFonts w:ascii="Times New Roman" w:hAnsi="Times New Roman" w:cs="Times New Roman"/>
          <w:sz w:val="24"/>
          <w:szCs w:val="24"/>
        </w:rPr>
        <w:t>les réformes audacieuses mises en place, telles que la politique nationale dédiée aux énergies renouvelables, le code de l’électricité qui stimule les investissements privés et la stratégie nationale d’électrification</w:t>
      </w:r>
      <w:r w:rsidR="005104B2" w:rsidRPr="005104B2">
        <w:rPr>
          <w:rFonts w:ascii="Times New Roman" w:hAnsi="Times New Roman" w:cs="Times New Roman"/>
          <w:sz w:val="24"/>
          <w:szCs w:val="24"/>
        </w:rPr>
        <w:t>, certains milieux ruraux attendent toujours l’éclairage</w:t>
      </w:r>
      <w:r w:rsidR="003C7362" w:rsidRPr="005104B2">
        <w:rPr>
          <w:rFonts w:ascii="Times New Roman" w:hAnsi="Times New Roman" w:cs="Times New Roman"/>
          <w:sz w:val="24"/>
          <w:szCs w:val="24"/>
        </w:rPr>
        <w:t xml:space="preserve">. </w:t>
      </w:r>
      <w:r w:rsidRPr="003C7362">
        <w:rPr>
          <w:rFonts w:ascii="Times New Roman" w:hAnsi="Times New Roman" w:cs="Times New Roman"/>
          <w:sz w:val="24"/>
          <w:szCs w:val="24"/>
        </w:rPr>
        <w:t>Dans</w:t>
      </w:r>
      <w:r w:rsidRPr="00AC6F9D">
        <w:rPr>
          <w:rFonts w:ascii="Times New Roman" w:hAnsi="Times New Roman" w:cs="Times New Roman"/>
          <w:sz w:val="24"/>
          <w:szCs w:val="24"/>
        </w:rPr>
        <w:t xml:space="preserve"> le département de l'Atlantique comme dans les autres zones rurales du pays, des centaines d'élèves rentrent chaque soir dans des foyers sans éclairage électrique, sans possibilité de poursuivre leurs révisions dans des conditions décentes.</w:t>
      </w:r>
    </w:p>
    <w:p w14:paraId="66BA0BB1" w14:textId="4B410A8B" w:rsidR="00DB3FFA" w:rsidRPr="00AC6F9D" w:rsidRDefault="00DB3FFA" w:rsidP="00DB3FFA">
      <w:pPr>
        <w:spacing w:after="140" w:line="360" w:lineRule="auto"/>
        <w:jc w:val="both"/>
        <w:rPr>
          <w:rFonts w:ascii="Times New Roman" w:hAnsi="Times New Roman" w:cs="Times New Roman"/>
          <w:sz w:val="24"/>
          <w:szCs w:val="24"/>
        </w:rPr>
      </w:pPr>
      <w:r w:rsidRPr="00AC6F9D">
        <w:rPr>
          <w:rFonts w:ascii="Times New Roman" w:hAnsi="Times New Roman" w:cs="Times New Roman"/>
          <w:sz w:val="24"/>
          <w:szCs w:val="24"/>
        </w:rPr>
        <w:t xml:space="preserve">À l'échelle de l'Afrique de l'Ouest, les inégalités d'accès à l'électricité sont particulièrement marquées: le taux d'électrification atteignait 76,9 % en milieu urbain contre seulement 26,5 % en milieu rural en 2019 </w:t>
      </w:r>
      <w:r w:rsidRPr="00AC6F9D">
        <w:rPr>
          <w:rFonts w:ascii="Times New Roman" w:hAnsi="Times New Roman" w:cs="Times New Roman"/>
          <w:i/>
          <w:iCs/>
          <w:color w:val="2E5090"/>
          <w:sz w:val="24"/>
          <w:szCs w:val="24"/>
        </w:rPr>
        <w:t>(SE4ALL / Banque mondiale, 2019 — https://edisenergy.com/nos-domaines-dexpertise/electrification-rurale/)</w:t>
      </w:r>
      <w:r w:rsidRPr="00AC6F9D">
        <w:rPr>
          <w:rFonts w:ascii="Times New Roman" w:hAnsi="Times New Roman" w:cs="Times New Roman"/>
          <w:sz w:val="24"/>
          <w:szCs w:val="24"/>
        </w:rPr>
        <w:t xml:space="preserve">. Pour le Bénin spécifiquement, le taux national était de 41,5 % en 2018, inférieur à la moyenne subsaharienne de 47,7 %, avec une fracture rurale sévère : 53,9 % en zone urbaine contre 6,6 % en zone rurale </w:t>
      </w:r>
      <w:r w:rsidRPr="00AC6F9D">
        <w:rPr>
          <w:rFonts w:ascii="Times New Roman" w:hAnsi="Times New Roman" w:cs="Times New Roman"/>
          <w:i/>
          <w:iCs/>
          <w:color w:val="2E5090"/>
          <w:sz w:val="24"/>
          <w:szCs w:val="24"/>
        </w:rPr>
        <w:t>(NIRAS, Capitalisation OCEF — https://www.niras.com/media/xz1p4pwz/brochure-capitalisation-ocef.pdf)</w:t>
      </w:r>
      <w:r w:rsidRPr="00AC6F9D">
        <w:rPr>
          <w:rFonts w:ascii="Times New Roman" w:hAnsi="Times New Roman" w:cs="Times New Roman"/>
          <w:sz w:val="24"/>
          <w:szCs w:val="24"/>
        </w:rPr>
        <w:t>.</w:t>
      </w:r>
    </w:p>
    <w:p w14:paraId="0A5F6909" w14:textId="77777777" w:rsidR="00DB3FFA" w:rsidRPr="00AC6F9D" w:rsidRDefault="00DB3FFA" w:rsidP="00DB3FFA">
      <w:pPr>
        <w:spacing w:after="140" w:line="360" w:lineRule="auto"/>
        <w:jc w:val="both"/>
        <w:rPr>
          <w:rFonts w:ascii="Times New Roman" w:hAnsi="Times New Roman" w:cs="Times New Roman"/>
          <w:sz w:val="24"/>
          <w:szCs w:val="24"/>
        </w:rPr>
      </w:pPr>
      <w:r w:rsidRPr="00AC6F9D">
        <w:rPr>
          <w:rFonts w:ascii="Times New Roman" w:hAnsi="Times New Roman" w:cs="Times New Roman"/>
          <w:sz w:val="24"/>
          <w:szCs w:val="24"/>
        </w:rPr>
        <w:t>Dans de nombreuses familles rurales à faible revenu, les élèves sont contraints d'étudier dans l'obscurité ou à l'aide de lampes à pétrole et de bougies</w:t>
      </w:r>
      <w:r>
        <w:rPr>
          <w:rFonts w:ascii="Times New Roman" w:hAnsi="Times New Roman" w:cs="Times New Roman"/>
          <w:sz w:val="24"/>
          <w:szCs w:val="24"/>
        </w:rPr>
        <w:t> ;</w:t>
      </w:r>
      <w:r w:rsidRPr="00AC6F9D">
        <w:rPr>
          <w:rFonts w:ascii="Times New Roman" w:hAnsi="Times New Roman" w:cs="Times New Roman"/>
          <w:sz w:val="24"/>
          <w:szCs w:val="24"/>
        </w:rPr>
        <w:t xml:space="preserve"> sources d'éclairage peu efficaces, nocives pour la santé par les fumées qu'elles dégagent, et économiquement coûteuses. Le temps consacré aux études en soirée demeure limité, la concentration diminue et les risques d'échec scolaire augmentent. Cette situation accentue les inégalités éducatives entre les enfants des zones urbaines et ceux des communautés rurales défavorisées.</w:t>
      </w:r>
    </w:p>
    <w:p w14:paraId="094D28AF" w14:textId="5EFD04B5" w:rsidR="00DB3FFA" w:rsidRPr="00AC6F9D" w:rsidRDefault="00DB3FFA" w:rsidP="00DB3FFA">
      <w:pPr>
        <w:spacing w:after="140" w:line="360" w:lineRule="auto"/>
        <w:jc w:val="both"/>
        <w:rPr>
          <w:rFonts w:ascii="Times New Roman" w:hAnsi="Times New Roman" w:cs="Times New Roman"/>
          <w:sz w:val="24"/>
          <w:szCs w:val="24"/>
        </w:rPr>
      </w:pPr>
      <w:r w:rsidRPr="00AC6F9D">
        <w:rPr>
          <w:rFonts w:ascii="Times New Roman" w:hAnsi="Times New Roman" w:cs="Times New Roman"/>
          <w:sz w:val="24"/>
          <w:szCs w:val="24"/>
        </w:rPr>
        <w:t xml:space="preserve">C'est dans </w:t>
      </w:r>
      <w:r w:rsidR="005104B2">
        <w:rPr>
          <w:rFonts w:ascii="Times New Roman" w:hAnsi="Times New Roman" w:cs="Times New Roman"/>
          <w:sz w:val="24"/>
          <w:szCs w:val="24"/>
        </w:rPr>
        <w:t xml:space="preserve">la </w:t>
      </w:r>
      <w:r w:rsidRPr="00AC6F9D">
        <w:rPr>
          <w:rFonts w:ascii="Times New Roman" w:hAnsi="Times New Roman" w:cs="Times New Roman"/>
          <w:sz w:val="24"/>
          <w:szCs w:val="24"/>
        </w:rPr>
        <w:t xml:space="preserve">dynamique </w:t>
      </w:r>
      <w:r w:rsidR="005104B2">
        <w:rPr>
          <w:rFonts w:ascii="Times New Roman" w:hAnsi="Times New Roman" w:cs="Times New Roman"/>
          <w:sz w:val="24"/>
          <w:szCs w:val="24"/>
        </w:rPr>
        <w:t xml:space="preserve">d’accompagner le programme d’action du gouvernement en matière d’éducation inclusive </w:t>
      </w:r>
      <w:r w:rsidRPr="00AC6F9D">
        <w:rPr>
          <w:rFonts w:ascii="Times New Roman" w:hAnsi="Times New Roman" w:cs="Times New Roman"/>
          <w:sz w:val="24"/>
          <w:szCs w:val="24"/>
        </w:rPr>
        <w:t>que l'ONG La Casa Grande Bénin initie ce projet. À travers cette initiative, l'</w:t>
      </w:r>
      <w:r>
        <w:rPr>
          <w:rFonts w:ascii="Times New Roman" w:hAnsi="Times New Roman" w:cs="Times New Roman"/>
          <w:sz w:val="24"/>
          <w:szCs w:val="24"/>
        </w:rPr>
        <w:t>ONG</w:t>
      </w:r>
      <w:r w:rsidRPr="00AC6F9D">
        <w:rPr>
          <w:rFonts w:ascii="Times New Roman" w:hAnsi="Times New Roman" w:cs="Times New Roman"/>
          <w:sz w:val="24"/>
          <w:szCs w:val="24"/>
        </w:rPr>
        <w:t xml:space="preserve"> ambitionne de renforcer les chances de réussite scolaire des élèves vivant dans des communautés rurales défavorisées, en leur offrant un accès durable à l'éclairage solaire pour les études à domicile. Le projet contribuera ainsi à la réduction des inégalités éducatives, à l'amélioration des performances scolaires et à la promotion d'une éducation plus inclusive et équitable en milieu rural à travers l'énergie durable.</w:t>
      </w:r>
    </w:p>
    <w:p w14:paraId="67CC4836" w14:textId="77777777" w:rsidR="002F58AA" w:rsidRDefault="002F58AA" w:rsidP="00DB3FFA">
      <w:pPr>
        <w:spacing w:after="80"/>
      </w:pPr>
    </w:p>
    <w:p w14:paraId="38E783CC" w14:textId="77777777" w:rsidR="00DB3FFA" w:rsidRPr="00076D62" w:rsidRDefault="00DB3FFA" w:rsidP="00DB3FFA">
      <w:pPr>
        <w:spacing w:before="160" w:after="100"/>
        <w:rPr>
          <w:rFonts w:ascii="Times New Roman" w:hAnsi="Times New Roman" w:cs="Times New Roman"/>
          <w:sz w:val="24"/>
          <w:szCs w:val="24"/>
        </w:rPr>
      </w:pPr>
      <w:r w:rsidRPr="00076D62">
        <w:rPr>
          <w:rFonts w:ascii="Times New Roman" w:hAnsi="Times New Roman" w:cs="Times New Roman"/>
          <w:b/>
          <w:bCs/>
          <w:color w:val="2E5090"/>
          <w:sz w:val="24"/>
          <w:szCs w:val="24"/>
        </w:rPr>
        <w:t>1.1.2 L'identification des parties prenantes et le bien-fondé du projet</w:t>
      </w:r>
    </w:p>
    <w:p w14:paraId="40D7A726" w14:textId="4993911E" w:rsidR="00DB3FFA" w:rsidRPr="002F58AA" w:rsidRDefault="00DB3FFA" w:rsidP="002F58AA">
      <w:pPr>
        <w:spacing w:after="140" w:line="360" w:lineRule="auto"/>
        <w:jc w:val="both"/>
        <w:rPr>
          <w:rFonts w:ascii="Times New Roman" w:hAnsi="Times New Roman" w:cs="Times New Roman"/>
          <w:sz w:val="24"/>
          <w:szCs w:val="24"/>
        </w:rPr>
      </w:pPr>
      <w:r w:rsidRPr="00076D62">
        <w:rPr>
          <w:rFonts w:ascii="Times New Roman" w:hAnsi="Times New Roman" w:cs="Times New Roman"/>
          <w:sz w:val="24"/>
          <w:szCs w:val="24"/>
        </w:rPr>
        <w:t>Ce projet met en relation plusieurs catégories de parties prenantes, chacune jouant un rôle spécifique dans sa mise en œuvre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00"/>
        <w:gridCol w:w="3860"/>
      </w:tblGrid>
      <w:tr w:rsidR="00DB3FFA" w:rsidRPr="00076D62" w14:paraId="14EA6191"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C344136" w14:textId="77777777" w:rsidR="00DB3FFA" w:rsidRPr="00076D62" w:rsidRDefault="00DB3FFA" w:rsidP="00E372E2">
            <w:pPr>
              <w:spacing w:line="276" w:lineRule="auto"/>
              <w:jc w:val="center"/>
              <w:rPr>
                <w:rFonts w:ascii="Times New Roman" w:hAnsi="Times New Roman" w:cs="Times New Roman"/>
              </w:rPr>
            </w:pPr>
            <w:r w:rsidRPr="00076D62">
              <w:rPr>
                <w:rFonts w:ascii="Times New Roman" w:hAnsi="Times New Roman" w:cs="Times New Roman"/>
                <w:b/>
                <w:bCs/>
                <w:color w:val="FFFFFF"/>
              </w:rPr>
              <w:t>Partie prenante</w:t>
            </w:r>
          </w:p>
        </w:tc>
        <w:tc>
          <w:tcPr>
            <w:tcW w:w="30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6BB67760" w14:textId="77777777" w:rsidR="00DB3FFA" w:rsidRPr="00076D62" w:rsidRDefault="00DB3FFA" w:rsidP="00E372E2">
            <w:pPr>
              <w:spacing w:line="276" w:lineRule="auto"/>
              <w:jc w:val="center"/>
              <w:rPr>
                <w:rFonts w:ascii="Times New Roman" w:hAnsi="Times New Roman" w:cs="Times New Roman"/>
              </w:rPr>
            </w:pPr>
            <w:r w:rsidRPr="00076D62">
              <w:rPr>
                <w:rFonts w:ascii="Times New Roman" w:hAnsi="Times New Roman" w:cs="Times New Roman"/>
                <w:b/>
                <w:bCs/>
                <w:color w:val="FFFFFF"/>
              </w:rPr>
              <w:t>Rôle</w:t>
            </w:r>
          </w:p>
        </w:tc>
        <w:tc>
          <w:tcPr>
            <w:tcW w:w="38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20E9802" w14:textId="77777777" w:rsidR="00DB3FFA" w:rsidRPr="00076D62" w:rsidRDefault="00DB3FFA" w:rsidP="00E372E2">
            <w:pPr>
              <w:spacing w:line="276" w:lineRule="auto"/>
              <w:jc w:val="center"/>
              <w:rPr>
                <w:rFonts w:ascii="Times New Roman" w:hAnsi="Times New Roman" w:cs="Times New Roman"/>
              </w:rPr>
            </w:pPr>
            <w:r w:rsidRPr="00076D62">
              <w:rPr>
                <w:rFonts w:ascii="Times New Roman" w:hAnsi="Times New Roman" w:cs="Times New Roman"/>
                <w:b/>
                <w:bCs/>
                <w:color w:val="FFFFFF"/>
              </w:rPr>
              <w:t>Intérêt dans le projet</w:t>
            </w:r>
          </w:p>
        </w:tc>
      </w:tr>
      <w:tr w:rsidR="00DB3FFA" w:rsidRPr="00076D62" w14:paraId="3B7C60B5"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EADAD2C"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ONG La Casa Grande Bénin (CGB)</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7D96559"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Porteur, coordinateur et mandataire du projet</w:t>
            </w:r>
          </w:p>
        </w:tc>
        <w:tc>
          <w:tcPr>
            <w:tcW w:w="3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A11E49F" w14:textId="365E9B21"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Mise en œuvre de sa mission</w:t>
            </w:r>
            <w:r>
              <w:rPr>
                <w:rFonts w:ascii="Times New Roman" w:hAnsi="Times New Roman" w:cs="Times New Roman"/>
                <w:color w:val="595959"/>
              </w:rPr>
              <w:t xml:space="preserve"> de protection des droits des enfants</w:t>
            </w:r>
            <w:r w:rsidR="00580F98">
              <w:rPr>
                <w:rFonts w:ascii="Times New Roman" w:hAnsi="Times New Roman" w:cs="Times New Roman"/>
                <w:color w:val="595959"/>
              </w:rPr>
              <w:t>, de personnes vulnérables et</w:t>
            </w:r>
            <w:r w:rsidRPr="00076D62">
              <w:rPr>
                <w:rFonts w:ascii="Times New Roman" w:hAnsi="Times New Roman" w:cs="Times New Roman"/>
                <w:color w:val="595959"/>
              </w:rPr>
              <w:t xml:space="preserve"> d'éducation inclusive</w:t>
            </w:r>
            <w:r w:rsidR="00580F98">
              <w:rPr>
                <w:rFonts w:ascii="Times New Roman" w:hAnsi="Times New Roman" w:cs="Times New Roman"/>
                <w:color w:val="595959"/>
              </w:rPr>
              <w:t xml:space="preserve"> au Bénin</w:t>
            </w:r>
          </w:p>
        </w:tc>
      </w:tr>
      <w:tr w:rsidR="00DB3FFA" w:rsidRPr="00076D62" w14:paraId="5B8DC06F"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D96DB65" w14:textId="08C61C42"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500 élèves bénéficiaires (niveaux primaire C</w:t>
            </w:r>
            <w:r w:rsidR="009A10C3">
              <w:rPr>
                <w:rFonts w:ascii="Times New Roman" w:hAnsi="Times New Roman" w:cs="Times New Roman"/>
                <w:color w:val="595959"/>
              </w:rPr>
              <w:t>I</w:t>
            </w:r>
            <w:r w:rsidRPr="00076D62">
              <w:rPr>
                <w:rFonts w:ascii="Times New Roman" w:hAnsi="Times New Roman" w:cs="Times New Roman"/>
                <w:color w:val="595959"/>
              </w:rPr>
              <w:t>-CM2 et secondaire 6</w:t>
            </w:r>
            <w:r w:rsidRPr="00076D62">
              <w:rPr>
                <w:rFonts w:ascii="Times New Roman" w:hAnsi="Times New Roman" w:cs="Times New Roman"/>
                <w:color w:val="595959"/>
                <w:vertAlign w:val="superscript"/>
              </w:rPr>
              <w:t>ème</w:t>
            </w:r>
            <w:r>
              <w:rPr>
                <w:rFonts w:ascii="Times New Roman" w:hAnsi="Times New Roman" w:cs="Times New Roman"/>
                <w:color w:val="595959"/>
              </w:rPr>
              <w:t xml:space="preserve"> en </w:t>
            </w:r>
            <w:r w:rsidRPr="00076D62">
              <w:rPr>
                <w:rFonts w:ascii="Times New Roman" w:hAnsi="Times New Roman" w:cs="Times New Roman"/>
                <w:color w:val="595959"/>
              </w:rPr>
              <w:t>3ème)</w:t>
            </w:r>
          </w:p>
        </w:tc>
        <w:tc>
          <w:tcPr>
            <w:tcW w:w="30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0F6B6ACA"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Bénéficiaires directs</w:t>
            </w:r>
            <w:r>
              <w:rPr>
                <w:rFonts w:ascii="Times New Roman" w:hAnsi="Times New Roman" w:cs="Times New Roman"/>
                <w:color w:val="595959"/>
              </w:rPr>
              <w:t xml:space="preserve"> : </w:t>
            </w:r>
            <w:r w:rsidRPr="00076D62">
              <w:rPr>
                <w:rFonts w:ascii="Times New Roman" w:hAnsi="Times New Roman" w:cs="Times New Roman"/>
                <w:color w:val="595959"/>
              </w:rPr>
              <w:t xml:space="preserve"> réceptionnent et utilisent les kits solaires</w:t>
            </w:r>
          </w:p>
        </w:tc>
        <w:tc>
          <w:tcPr>
            <w:tcW w:w="38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6EC8A98" w14:textId="4B75A0FC"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Amélioration des conditions d'apprentissage, réduction du risque d'échec scolaire</w:t>
            </w:r>
            <w:r w:rsidR="009A10C3">
              <w:rPr>
                <w:rFonts w:ascii="Times New Roman" w:hAnsi="Times New Roman" w:cs="Times New Roman"/>
                <w:color w:val="595959"/>
              </w:rPr>
              <w:t xml:space="preserve"> et accompagnement de la justice sociale</w:t>
            </w:r>
          </w:p>
        </w:tc>
      </w:tr>
      <w:tr w:rsidR="00DB3FFA" w:rsidRPr="00076D62" w14:paraId="51EE2507"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81C4CA5"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 xml:space="preserve">Ménages des 500 élèves </w:t>
            </w:r>
            <w:r>
              <w:rPr>
                <w:rFonts w:ascii="Times New Roman" w:hAnsi="Times New Roman" w:cs="Times New Roman"/>
                <w:color w:val="595959"/>
              </w:rPr>
              <w:t xml:space="preserve">bénéficiaires </w:t>
            </w:r>
            <w:r w:rsidRPr="00076D62">
              <w:rPr>
                <w:rFonts w:ascii="Times New Roman" w:hAnsi="Times New Roman" w:cs="Times New Roman"/>
                <w:color w:val="595959"/>
              </w:rPr>
              <w:t>(</w:t>
            </w:r>
            <w:r>
              <w:rPr>
                <w:rFonts w:ascii="Times New Roman" w:hAnsi="Times New Roman" w:cs="Times New Roman"/>
                <w:color w:val="595959"/>
              </w:rPr>
              <w:t>2 500</w:t>
            </w:r>
            <w:r w:rsidRPr="00076D62">
              <w:rPr>
                <w:rFonts w:ascii="Times New Roman" w:hAnsi="Times New Roman" w:cs="Times New Roman"/>
                <w:color w:val="595959"/>
              </w:rPr>
              <w:t xml:space="preserve"> personnes)</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0B54C7B"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Bénéficiaires indirects</w:t>
            </w:r>
            <w:r>
              <w:rPr>
                <w:rFonts w:ascii="Times New Roman" w:hAnsi="Times New Roman" w:cs="Times New Roman"/>
                <w:color w:val="595959"/>
              </w:rPr>
              <w:t>,</w:t>
            </w:r>
            <w:r w:rsidRPr="00076D62">
              <w:rPr>
                <w:rFonts w:ascii="Times New Roman" w:hAnsi="Times New Roman" w:cs="Times New Roman"/>
                <w:color w:val="595959"/>
              </w:rPr>
              <w:t xml:space="preserve"> formés à l'utilisation et l'entretien des kits</w:t>
            </w:r>
          </w:p>
        </w:tc>
        <w:tc>
          <w:tcPr>
            <w:tcW w:w="3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643CBCB" w14:textId="100409E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Réduction des dépenses d'éclairage ; amélioration de la réussite scolaire de leurs enfants</w:t>
            </w:r>
            <w:r w:rsidR="009A10C3">
              <w:rPr>
                <w:rFonts w:ascii="Times New Roman" w:hAnsi="Times New Roman" w:cs="Times New Roman"/>
                <w:color w:val="595959"/>
              </w:rPr>
              <w:t>, bien-être social</w:t>
            </w:r>
          </w:p>
        </w:tc>
      </w:tr>
      <w:tr w:rsidR="00DB3FFA" w:rsidRPr="00076D62" w14:paraId="6B4AADEE"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80F682B" w14:textId="77777777" w:rsidR="00DB3FFA" w:rsidRPr="00076D62" w:rsidRDefault="00DB3FFA" w:rsidP="00E372E2">
            <w:pPr>
              <w:spacing w:line="276" w:lineRule="auto"/>
              <w:jc w:val="both"/>
              <w:rPr>
                <w:rFonts w:ascii="Times New Roman" w:hAnsi="Times New Roman" w:cs="Times New Roman"/>
              </w:rPr>
            </w:pPr>
            <w:r>
              <w:rPr>
                <w:rFonts w:ascii="Times New Roman" w:hAnsi="Times New Roman" w:cs="Times New Roman"/>
                <w:color w:val="595959"/>
              </w:rPr>
              <w:t xml:space="preserve">20 </w:t>
            </w:r>
            <w:r w:rsidRPr="00076D62">
              <w:rPr>
                <w:rFonts w:ascii="Times New Roman" w:hAnsi="Times New Roman" w:cs="Times New Roman"/>
                <w:color w:val="595959"/>
              </w:rPr>
              <w:t>Enseignants des établissements partenaires</w:t>
            </w:r>
          </w:p>
        </w:tc>
        <w:tc>
          <w:tcPr>
            <w:tcW w:w="30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21BFF4E"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Renseignement des fiches de suivi scolaire ; participation au dispositif d'évaluation</w:t>
            </w:r>
          </w:p>
        </w:tc>
        <w:tc>
          <w:tcPr>
            <w:tcW w:w="38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71E2A54" w14:textId="45D94258"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Amélioration des résultats de leurs élèves ; contribution à un projet d'intérêt communautaire</w:t>
            </w:r>
            <w:r w:rsidR="009A10C3">
              <w:rPr>
                <w:rFonts w:ascii="Times New Roman" w:hAnsi="Times New Roman" w:cs="Times New Roman"/>
                <w:color w:val="595959"/>
              </w:rPr>
              <w:t>, éducation inclusive</w:t>
            </w:r>
          </w:p>
        </w:tc>
      </w:tr>
      <w:tr w:rsidR="00DB3FFA" w:rsidRPr="00076D62" w14:paraId="2E274F1D"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AFF865D" w14:textId="0E0121CC"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Directeurs</w:t>
            </w:r>
            <w:r w:rsidR="009A10C3">
              <w:rPr>
                <w:rFonts w:ascii="Times New Roman" w:hAnsi="Times New Roman" w:cs="Times New Roman"/>
                <w:color w:val="595959"/>
              </w:rPr>
              <w:t xml:space="preserve"> </w:t>
            </w:r>
            <w:r w:rsidRPr="00076D62">
              <w:rPr>
                <w:rFonts w:ascii="Times New Roman" w:hAnsi="Times New Roman" w:cs="Times New Roman"/>
                <w:color w:val="595959"/>
              </w:rPr>
              <w:t>des établissements scolaires</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7D25DDA"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Identification et validation des élèves bénéficiaires</w:t>
            </w:r>
          </w:p>
        </w:tc>
        <w:tc>
          <w:tcPr>
            <w:tcW w:w="3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C673349" w14:textId="5C7A5564"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Amélioration des taux de réussite de leurs établissements</w:t>
            </w:r>
            <w:r w:rsidR="009A10C3">
              <w:rPr>
                <w:rFonts w:ascii="Times New Roman" w:hAnsi="Times New Roman" w:cs="Times New Roman"/>
                <w:color w:val="595959"/>
              </w:rPr>
              <w:t xml:space="preserve">, </w:t>
            </w:r>
          </w:p>
        </w:tc>
      </w:tr>
      <w:tr w:rsidR="00DB3FFA" w:rsidRPr="00076D62" w14:paraId="52D081BD"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512CBF9"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Autorités locales (chefs de village, mairies)</w:t>
            </w:r>
          </w:p>
        </w:tc>
        <w:tc>
          <w:tcPr>
            <w:tcW w:w="30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D27F164"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Mobilisation communautaire et légitimation du projet</w:t>
            </w:r>
          </w:p>
        </w:tc>
        <w:tc>
          <w:tcPr>
            <w:tcW w:w="38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0644C50"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Développement de leur localité ; amélioration des indicateurs éducatifs locaux</w:t>
            </w:r>
          </w:p>
        </w:tc>
      </w:tr>
      <w:tr w:rsidR="00DB3FFA" w:rsidRPr="00076D62" w14:paraId="36CFF18D"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40E000F" w14:textId="77777777" w:rsidR="00DB3FFA" w:rsidRPr="00076D62" w:rsidRDefault="00DB3FFA" w:rsidP="00E372E2">
            <w:pPr>
              <w:spacing w:line="276" w:lineRule="auto"/>
              <w:jc w:val="both"/>
              <w:rPr>
                <w:rFonts w:ascii="Times New Roman" w:hAnsi="Times New Roman" w:cs="Times New Roman"/>
              </w:rPr>
            </w:pPr>
            <w:r w:rsidRPr="00076D62">
              <w:rPr>
                <w:rFonts w:ascii="Times New Roman" w:hAnsi="Times New Roman" w:cs="Times New Roman"/>
                <w:color w:val="595959"/>
              </w:rPr>
              <w:t>Partenaire financier</w:t>
            </w:r>
          </w:p>
        </w:tc>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81ECFB" w14:textId="6E9F03B2" w:rsidR="00DB3FFA" w:rsidRDefault="00DB3FFA" w:rsidP="00E372E2">
            <w:pPr>
              <w:spacing w:line="276" w:lineRule="auto"/>
              <w:jc w:val="both"/>
              <w:rPr>
                <w:rFonts w:ascii="Times New Roman" w:hAnsi="Times New Roman" w:cs="Times New Roman"/>
                <w:color w:val="595959"/>
              </w:rPr>
            </w:pPr>
            <w:r w:rsidRPr="00076D62">
              <w:rPr>
                <w:rFonts w:ascii="Times New Roman" w:hAnsi="Times New Roman" w:cs="Times New Roman"/>
                <w:color w:val="595959"/>
              </w:rPr>
              <w:t>Bailleur de fonds</w:t>
            </w:r>
            <w:r>
              <w:rPr>
                <w:rFonts w:ascii="Times New Roman" w:hAnsi="Times New Roman" w:cs="Times New Roman"/>
                <w:color w:val="595959"/>
              </w:rPr>
              <w:t xml:space="preserve">, </w:t>
            </w:r>
            <w:r w:rsidRPr="00076D62">
              <w:rPr>
                <w:rFonts w:ascii="Times New Roman" w:hAnsi="Times New Roman" w:cs="Times New Roman"/>
                <w:color w:val="595959"/>
              </w:rPr>
              <w:t xml:space="preserve">finance 88 % du </w:t>
            </w:r>
            <w:r w:rsidRPr="00E20A9D">
              <w:rPr>
                <w:rFonts w:ascii="Times New Roman" w:hAnsi="Times New Roman" w:cs="Times New Roman"/>
                <w:color w:val="595959"/>
              </w:rPr>
              <w:t>budget total (24 3</w:t>
            </w:r>
            <w:r w:rsidR="00E20A9D" w:rsidRPr="00E20A9D">
              <w:rPr>
                <w:rFonts w:ascii="Times New Roman" w:hAnsi="Times New Roman" w:cs="Times New Roman"/>
                <w:color w:val="595959"/>
              </w:rPr>
              <w:t>90</w:t>
            </w:r>
            <w:r w:rsidRPr="00E20A9D">
              <w:rPr>
                <w:rFonts w:ascii="Times New Roman" w:hAnsi="Times New Roman" w:cs="Times New Roman"/>
                <w:color w:val="595959"/>
              </w:rPr>
              <w:t xml:space="preserve"> 000 FCFA / 37 </w:t>
            </w:r>
            <w:r w:rsidR="00E20A9D" w:rsidRPr="00E20A9D">
              <w:rPr>
                <w:rFonts w:ascii="Times New Roman" w:hAnsi="Times New Roman" w:cs="Times New Roman"/>
                <w:color w:val="595959"/>
              </w:rPr>
              <w:t>182,32</w:t>
            </w:r>
            <w:r w:rsidRPr="00E20A9D">
              <w:rPr>
                <w:rFonts w:ascii="Times New Roman" w:hAnsi="Times New Roman" w:cs="Times New Roman"/>
                <w:color w:val="595959"/>
              </w:rPr>
              <w:t xml:space="preserve"> €)</w:t>
            </w:r>
          </w:p>
          <w:p w14:paraId="40113F0F" w14:textId="77777777" w:rsidR="00E20A9D" w:rsidRDefault="00E20A9D" w:rsidP="00E372E2">
            <w:pPr>
              <w:spacing w:line="276" w:lineRule="auto"/>
              <w:jc w:val="both"/>
              <w:rPr>
                <w:rFonts w:ascii="Times New Roman" w:hAnsi="Times New Roman" w:cs="Times New Roman"/>
              </w:rPr>
            </w:pPr>
          </w:p>
          <w:p w14:paraId="48251577" w14:textId="77777777" w:rsidR="00E20A9D" w:rsidRPr="00076D62" w:rsidRDefault="00E20A9D" w:rsidP="00E372E2">
            <w:pPr>
              <w:spacing w:line="276" w:lineRule="auto"/>
              <w:jc w:val="both"/>
              <w:rPr>
                <w:rFonts w:ascii="Times New Roman" w:hAnsi="Times New Roman" w:cs="Times New Roman"/>
              </w:rPr>
            </w:pPr>
          </w:p>
        </w:tc>
        <w:tc>
          <w:tcPr>
            <w:tcW w:w="3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E622ED9" w14:textId="77777777" w:rsidR="00DB3FFA" w:rsidRDefault="00DB3FFA" w:rsidP="00E372E2">
            <w:pPr>
              <w:spacing w:line="276" w:lineRule="auto"/>
              <w:jc w:val="both"/>
              <w:rPr>
                <w:rFonts w:ascii="Times New Roman" w:hAnsi="Times New Roman" w:cs="Times New Roman"/>
                <w:color w:val="595959"/>
              </w:rPr>
            </w:pPr>
            <w:r w:rsidRPr="00076D62">
              <w:rPr>
                <w:rFonts w:ascii="Times New Roman" w:hAnsi="Times New Roman" w:cs="Times New Roman"/>
                <w:color w:val="595959"/>
              </w:rPr>
              <w:t>Impact social documenté et mesurable ; retour en termes de développement humain</w:t>
            </w:r>
            <w:r w:rsidR="009A10C3">
              <w:rPr>
                <w:rFonts w:ascii="Times New Roman" w:hAnsi="Times New Roman" w:cs="Times New Roman"/>
                <w:color w:val="595959"/>
              </w:rPr>
              <w:t> ;</w:t>
            </w:r>
          </w:p>
          <w:p w14:paraId="51B56426" w14:textId="5B904571" w:rsidR="009A10C3" w:rsidRPr="00076D62" w:rsidRDefault="009A10C3" w:rsidP="00E372E2">
            <w:pPr>
              <w:spacing w:line="276" w:lineRule="auto"/>
              <w:jc w:val="both"/>
              <w:rPr>
                <w:rFonts w:ascii="Times New Roman" w:hAnsi="Times New Roman" w:cs="Times New Roman"/>
              </w:rPr>
            </w:pPr>
            <w:r>
              <w:rPr>
                <w:rFonts w:ascii="Times New Roman" w:hAnsi="Times New Roman" w:cs="Times New Roman"/>
                <w:color w:val="595959"/>
              </w:rPr>
              <w:t>Contribution</w:t>
            </w:r>
            <w:r w:rsidRPr="009A10C3">
              <w:rPr>
                <w:rFonts w:ascii="Times New Roman" w:hAnsi="Times New Roman" w:cs="Times New Roman"/>
                <w:color w:val="595959"/>
              </w:rPr>
              <w:t xml:space="preserve"> à la promotion des droits humains</w:t>
            </w:r>
          </w:p>
        </w:tc>
      </w:tr>
    </w:tbl>
    <w:p w14:paraId="62728FB4" w14:textId="77777777" w:rsidR="00DB3FFA" w:rsidRDefault="00DB3FFA" w:rsidP="00DB3FFA">
      <w:pPr>
        <w:spacing w:after="80"/>
      </w:pPr>
    </w:p>
    <w:p w14:paraId="5FFFD24B" w14:textId="77777777" w:rsidR="00DB3FFA" w:rsidRPr="007A01BC" w:rsidRDefault="00DB3FFA" w:rsidP="00DB3FFA">
      <w:pPr>
        <w:spacing w:before="160" w:after="100" w:line="360" w:lineRule="auto"/>
        <w:rPr>
          <w:rFonts w:ascii="Times New Roman" w:hAnsi="Times New Roman" w:cs="Times New Roman"/>
          <w:sz w:val="24"/>
          <w:szCs w:val="24"/>
        </w:rPr>
      </w:pPr>
      <w:r w:rsidRPr="007A01BC">
        <w:rPr>
          <w:rFonts w:ascii="Times New Roman" w:hAnsi="Times New Roman" w:cs="Times New Roman"/>
          <w:b/>
          <w:bCs/>
          <w:color w:val="2E5090"/>
          <w:sz w:val="24"/>
          <w:szCs w:val="24"/>
        </w:rPr>
        <w:t>1.1.2.1 Le promoteur du projet</w:t>
      </w:r>
    </w:p>
    <w:p w14:paraId="4CCB13FE" w14:textId="2DC483BD" w:rsidR="00497ADF" w:rsidRDefault="00DB3FFA" w:rsidP="00DB3FFA">
      <w:pPr>
        <w:spacing w:after="140" w:line="360" w:lineRule="auto"/>
        <w:jc w:val="both"/>
        <w:rPr>
          <w:rFonts w:ascii="Times New Roman" w:hAnsi="Times New Roman" w:cs="Times New Roman"/>
          <w:sz w:val="24"/>
          <w:szCs w:val="24"/>
        </w:rPr>
      </w:pPr>
      <w:r w:rsidRPr="007A01BC">
        <w:rPr>
          <w:rFonts w:ascii="Times New Roman" w:hAnsi="Times New Roman" w:cs="Times New Roman"/>
          <w:sz w:val="24"/>
          <w:szCs w:val="24"/>
        </w:rPr>
        <w:t xml:space="preserve">L'ONG La Casa Grande Bénin (CGB) est le promoteur de ce projet. Fondée en 2002 et reconnue officiellement par le récépissé N° 2002/1797/MISD/DC/SG/DAI/SAAP du 29 août 2002, CGB est une organisation de la société civile béninoise à but non lucratif dont le siège est à Allada, département de l'Atlantique. Depuis plus de deux décennies, </w:t>
      </w:r>
      <w:r w:rsidRPr="00582CCB">
        <w:rPr>
          <w:rFonts w:ascii="Times New Roman" w:hAnsi="Times New Roman" w:cs="Times New Roman"/>
          <w:sz w:val="24"/>
          <w:szCs w:val="24"/>
        </w:rPr>
        <w:t xml:space="preserve">L’ONG La Casa Grande Bénin (CGB) met en œuvre sept projets majeurs, notamment : l’accueil et la prise en charge des orphelins et des enfants </w:t>
      </w:r>
      <w:r w:rsidR="00497ADF" w:rsidRPr="00582CCB">
        <w:rPr>
          <w:rFonts w:ascii="Times New Roman" w:hAnsi="Times New Roman" w:cs="Times New Roman"/>
          <w:sz w:val="24"/>
          <w:szCs w:val="24"/>
        </w:rPr>
        <w:t>vulnérables ;</w:t>
      </w:r>
      <w:r w:rsidRPr="00582CCB">
        <w:rPr>
          <w:rFonts w:ascii="Times New Roman" w:hAnsi="Times New Roman" w:cs="Times New Roman"/>
          <w:sz w:val="24"/>
          <w:szCs w:val="24"/>
        </w:rPr>
        <w:t xml:space="preserve"> </w:t>
      </w:r>
      <w:r w:rsidR="009A10C3" w:rsidRPr="00582CCB">
        <w:rPr>
          <w:rFonts w:ascii="Times New Roman" w:hAnsi="Times New Roman" w:cs="Times New Roman"/>
          <w:sz w:val="24"/>
          <w:szCs w:val="24"/>
        </w:rPr>
        <w:t>l’éducation</w:t>
      </w:r>
      <w:r w:rsidR="009A10C3">
        <w:rPr>
          <w:rFonts w:ascii="Times New Roman" w:hAnsi="Times New Roman" w:cs="Times New Roman"/>
          <w:sz w:val="24"/>
          <w:szCs w:val="24"/>
        </w:rPr>
        <w:t xml:space="preserve">, </w:t>
      </w:r>
      <w:r w:rsidR="009A10C3" w:rsidRPr="00582CCB">
        <w:rPr>
          <w:rFonts w:ascii="Times New Roman" w:hAnsi="Times New Roman" w:cs="Times New Roman"/>
          <w:sz w:val="24"/>
          <w:szCs w:val="24"/>
        </w:rPr>
        <w:t xml:space="preserve">la formation </w:t>
      </w:r>
      <w:r w:rsidR="00497ADF" w:rsidRPr="00582CCB">
        <w:rPr>
          <w:rFonts w:ascii="Times New Roman" w:hAnsi="Times New Roman" w:cs="Times New Roman"/>
          <w:sz w:val="24"/>
          <w:szCs w:val="24"/>
        </w:rPr>
        <w:t xml:space="preserve">et l’insertion </w:t>
      </w:r>
      <w:r w:rsidR="009A10C3" w:rsidRPr="00582CCB">
        <w:rPr>
          <w:rFonts w:ascii="Times New Roman" w:hAnsi="Times New Roman" w:cs="Times New Roman"/>
          <w:sz w:val="24"/>
          <w:szCs w:val="24"/>
        </w:rPr>
        <w:t>professionnelle des jeunes</w:t>
      </w:r>
      <w:r w:rsidR="00497ADF">
        <w:rPr>
          <w:rFonts w:ascii="Times New Roman" w:hAnsi="Times New Roman" w:cs="Times New Roman"/>
          <w:sz w:val="24"/>
          <w:szCs w:val="24"/>
        </w:rPr>
        <w:t xml:space="preserve"> et femmes</w:t>
      </w:r>
      <w:r w:rsidR="009A10C3" w:rsidRPr="00582CCB">
        <w:rPr>
          <w:rFonts w:ascii="Times New Roman" w:hAnsi="Times New Roman" w:cs="Times New Roman"/>
          <w:sz w:val="24"/>
          <w:szCs w:val="24"/>
        </w:rPr>
        <w:t xml:space="preserve"> vulnérables dans les domaines de l’agriculture et des énergies renouvelables ; </w:t>
      </w:r>
      <w:r w:rsidR="00497ADF">
        <w:rPr>
          <w:rFonts w:ascii="Times New Roman" w:hAnsi="Times New Roman" w:cs="Times New Roman"/>
          <w:sz w:val="24"/>
          <w:szCs w:val="24"/>
        </w:rPr>
        <w:t>la gestion et la valorisation des déchets solides ménagers et la protection de l’environnement ; l’agroécologie.</w:t>
      </w:r>
    </w:p>
    <w:p w14:paraId="724E5898" w14:textId="77777777" w:rsidR="00DB3FFA" w:rsidRPr="00553F94" w:rsidRDefault="00DB3FFA" w:rsidP="00DB3FFA">
      <w:pPr>
        <w:spacing w:before="160" w:after="100"/>
        <w:rPr>
          <w:rFonts w:ascii="Times New Roman" w:hAnsi="Times New Roman" w:cs="Times New Roman"/>
          <w:sz w:val="24"/>
          <w:szCs w:val="24"/>
        </w:rPr>
      </w:pPr>
      <w:r w:rsidRPr="00553F94">
        <w:rPr>
          <w:rFonts w:ascii="Times New Roman" w:hAnsi="Times New Roman" w:cs="Times New Roman"/>
          <w:b/>
          <w:bCs/>
          <w:color w:val="2E5090"/>
          <w:sz w:val="24"/>
          <w:szCs w:val="24"/>
        </w:rPr>
        <w:t>1.1.2.2 Le mandataire du projet</w:t>
      </w:r>
    </w:p>
    <w:p w14:paraId="42A9A38C" w14:textId="77777777" w:rsidR="00DB3FFA" w:rsidRPr="00553F94" w:rsidRDefault="00DB3FFA" w:rsidP="00DB3FFA">
      <w:pPr>
        <w:spacing w:after="140" w:line="360" w:lineRule="auto"/>
        <w:jc w:val="both"/>
        <w:rPr>
          <w:rFonts w:ascii="Times New Roman" w:hAnsi="Times New Roman" w:cs="Times New Roman"/>
          <w:sz w:val="24"/>
          <w:szCs w:val="24"/>
        </w:rPr>
      </w:pPr>
      <w:r w:rsidRPr="00553F94">
        <w:rPr>
          <w:rFonts w:ascii="Times New Roman" w:hAnsi="Times New Roman" w:cs="Times New Roman"/>
          <w:sz w:val="24"/>
          <w:szCs w:val="24"/>
        </w:rPr>
        <w:t xml:space="preserve">L'ONG La Casa Grande Bénin assurera également le rôle de mandataire du projet. À ce titre, elle coordonnera l'ensemble des activités, gérera les ressources financières, passera les contrats avec les </w:t>
      </w:r>
      <w:r w:rsidRPr="00553F94">
        <w:rPr>
          <w:rFonts w:ascii="Times New Roman" w:hAnsi="Times New Roman" w:cs="Times New Roman"/>
          <w:sz w:val="24"/>
          <w:szCs w:val="24"/>
        </w:rPr>
        <w:lastRenderedPageBreak/>
        <w:t>fournisseurs de kits solaires, supervisera le(la) Chargé(e) de Projet recruté(e) et produira les rapports de suivi destinés au partenaire financier.</w:t>
      </w:r>
    </w:p>
    <w:p w14:paraId="00F41418" w14:textId="77777777" w:rsidR="00DB3FFA" w:rsidRPr="00553F94" w:rsidRDefault="00DB3FFA" w:rsidP="00797D80">
      <w:pPr>
        <w:spacing w:before="160" w:after="100"/>
        <w:jc w:val="both"/>
        <w:rPr>
          <w:rFonts w:ascii="Times New Roman" w:hAnsi="Times New Roman" w:cs="Times New Roman"/>
          <w:sz w:val="24"/>
          <w:szCs w:val="24"/>
        </w:rPr>
      </w:pPr>
      <w:r w:rsidRPr="00553F94">
        <w:rPr>
          <w:rFonts w:ascii="Times New Roman" w:hAnsi="Times New Roman" w:cs="Times New Roman"/>
          <w:b/>
          <w:bCs/>
          <w:color w:val="2E5090"/>
          <w:sz w:val="24"/>
          <w:szCs w:val="24"/>
        </w:rPr>
        <w:t>1.1.2.3 Les partenaires du projet</w:t>
      </w:r>
    </w:p>
    <w:p w14:paraId="3B55ECE8" w14:textId="4302E34E" w:rsidR="00E20A9D" w:rsidRPr="00E20A9D" w:rsidRDefault="00DB3FFA" w:rsidP="00E20A9D">
      <w:pPr>
        <w:pStyle w:val="Paragraphedeliste"/>
        <w:numPr>
          <w:ilvl w:val="0"/>
          <w:numId w:val="2"/>
        </w:numPr>
        <w:shd w:val="clear" w:color="auto" w:fill="FFFFFF" w:themeFill="background1"/>
        <w:spacing w:after="80" w:line="360" w:lineRule="auto"/>
        <w:contextualSpacing w:val="0"/>
        <w:jc w:val="both"/>
        <w:rPr>
          <w:rFonts w:ascii="Times New Roman" w:hAnsi="Times New Roman" w:cs="Times New Roman"/>
          <w:sz w:val="24"/>
          <w:szCs w:val="24"/>
        </w:rPr>
      </w:pPr>
      <w:r w:rsidRPr="00E20A9D">
        <w:rPr>
          <w:rFonts w:ascii="Times New Roman" w:hAnsi="Times New Roman" w:cs="Times New Roman"/>
          <w:sz w:val="24"/>
          <w:szCs w:val="24"/>
        </w:rPr>
        <w:t>Le partenaire financier : bailleur de fonds couvrant 8</w:t>
      </w:r>
      <w:r w:rsidR="008957A1">
        <w:rPr>
          <w:rFonts w:ascii="Times New Roman" w:hAnsi="Times New Roman" w:cs="Times New Roman"/>
          <w:sz w:val="24"/>
          <w:szCs w:val="24"/>
        </w:rPr>
        <w:t>8</w:t>
      </w:r>
      <w:r w:rsidRPr="00E20A9D">
        <w:rPr>
          <w:rFonts w:ascii="Times New Roman" w:hAnsi="Times New Roman" w:cs="Times New Roman"/>
          <w:sz w:val="24"/>
          <w:szCs w:val="24"/>
        </w:rPr>
        <w:t xml:space="preserve"> % du budget total </w:t>
      </w:r>
      <w:r w:rsidR="00E20A9D" w:rsidRPr="00E20A9D">
        <w:rPr>
          <w:rFonts w:ascii="Times New Roman" w:hAnsi="Times New Roman" w:cs="Times New Roman"/>
          <w:sz w:val="24"/>
          <w:szCs w:val="24"/>
        </w:rPr>
        <w:t xml:space="preserve">(24 </w:t>
      </w:r>
      <w:r w:rsidR="008957A1">
        <w:rPr>
          <w:rFonts w:ascii="Times New Roman" w:hAnsi="Times New Roman" w:cs="Times New Roman"/>
          <w:sz w:val="24"/>
          <w:szCs w:val="24"/>
        </w:rPr>
        <w:t>0</w:t>
      </w:r>
      <w:r w:rsidR="00E20A9D" w:rsidRPr="00E20A9D">
        <w:rPr>
          <w:rFonts w:ascii="Times New Roman" w:hAnsi="Times New Roman" w:cs="Times New Roman"/>
          <w:sz w:val="24"/>
          <w:szCs w:val="24"/>
        </w:rPr>
        <w:t>30 000 FCFA / 3</w:t>
      </w:r>
      <w:r w:rsidR="008957A1">
        <w:rPr>
          <w:rFonts w:ascii="Times New Roman" w:hAnsi="Times New Roman" w:cs="Times New Roman"/>
          <w:sz w:val="24"/>
          <w:szCs w:val="24"/>
        </w:rPr>
        <w:t>6</w:t>
      </w:r>
      <w:r w:rsidR="00E20A9D" w:rsidRPr="00E20A9D">
        <w:rPr>
          <w:rFonts w:ascii="Times New Roman" w:hAnsi="Times New Roman" w:cs="Times New Roman"/>
          <w:sz w:val="24"/>
          <w:szCs w:val="24"/>
        </w:rPr>
        <w:t xml:space="preserve"> </w:t>
      </w:r>
      <w:r w:rsidR="008957A1">
        <w:rPr>
          <w:rFonts w:ascii="Times New Roman" w:hAnsi="Times New Roman" w:cs="Times New Roman"/>
          <w:sz w:val="24"/>
          <w:szCs w:val="24"/>
        </w:rPr>
        <w:t>633</w:t>
      </w:r>
      <w:r w:rsidR="00E20A9D" w:rsidRPr="00E20A9D">
        <w:rPr>
          <w:rFonts w:ascii="Times New Roman" w:hAnsi="Times New Roman" w:cs="Times New Roman"/>
          <w:sz w:val="24"/>
          <w:szCs w:val="24"/>
        </w:rPr>
        <w:t>,</w:t>
      </w:r>
      <w:r w:rsidR="008957A1">
        <w:rPr>
          <w:rFonts w:ascii="Times New Roman" w:hAnsi="Times New Roman" w:cs="Times New Roman"/>
          <w:sz w:val="24"/>
          <w:szCs w:val="24"/>
        </w:rPr>
        <w:t>50</w:t>
      </w:r>
      <w:r w:rsidR="00E20A9D" w:rsidRPr="00E20A9D">
        <w:rPr>
          <w:rFonts w:ascii="Times New Roman" w:hAnsi="Times New Roman" w:cs="Times New Roman"/>
          <w:sz w:val="24"/>
          <w:szCs w:val="24"/>
        </w:rPr>
        <w:t xml:space="preserve"> €)</w:t>
      </w:r>
    </w:p>
    <w:p w14:paraId="3A70372C" w14:textId="6A6E5553" w:rsidR="00DB3FFA" w:rsidRPr="00E20A9D" w:rsidRDefault="00DB3FFA" w:rsidP="00AC1794">
      <w:pPr>
        <w:pStyle w:val="Paragraphedeliste"/>
        <w:numPr>
          <w:ilvl w:val="0"/>
          <w:numId w:val="2"/>
        </w:numPr>
        <w:shd w:val="clear" w:color="auto" w:fill="FFFFFF" w:themeFill="background1"/>
        <w:spacing w:after="80" w:line="360" w:lineRule="auto"/>
        <w:contextualSpacing w:val="0"/>
        <w:jc w:val="both"/>
        <w:rPr>
          <w:rFonts w:ascii="Times New Roman" w:hAnsi="Times New Roman" w:cs="Times New Roman"/>
          <w:sz w:val="24"/>
          <w:szCs w:val="24"/>
        </w:rPr>
      </w:pPr>
      <w:r w:rsidRPr="00E20A9D">
        <w:rPr>
          <w:rFonts w:ascii="Times New Roman" w:hAnsi="Times New Roman" w:cs="Times New Roman"/>
          <w:sz w:val="24"/>
          <w:szCs w:val="24"/>
        </w:rPr>
        <w:t>Les établissements scolaires partenaires : écoles primaires (C1, CM2) et collèges (6ème–3ème) des zones rurales du département de l'Atlantique du Couffo et du Borgou.</w:t>
      </w:r>
    </w:p>
    <w:p w14:paraId="215A3781" w14:textId="08FF6B9B" w:rsidR="00497ADF" w:rsidRPr="00553F94" w:rsidRDefault="00497ADF"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Les enseignants et parents d’élèves</w:t>
      </w:r>
    </w:p>
    <w:p w14:paraId="7E01704E" w14:textId="77777777" w:rsidR="00DB3FFA" w:rsidRPr="00553F94"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Les associations de parents d'élèves (APE) : relais communautaires pour la sensibilisation et le suivi</w:t>
      </w:r>
    </w:p>
    <w:p w14:paraId="183E5647" w14:textId="77777777" w:rsidR="00DB3FFA" w:rsidRPr="00553F94"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Les fournisseurs de kits solaires : entreprises sélectionnées par appel d'offres, avec garantie sur les équipements</w:t>
      </w:r>
    </w:p>
    <w:p w14:paraId="21614FF3" w14:textId="2642326F" w:rsidR="00DB3FFA" w:rsidRPr="00797D80" w:rsidRDefault="00DB3FFA" w:rsidP="00797D80">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Les techniciens locaux de maintenance : formés dans le cadre du projet pour assurer la pérennité des équipements</w:t>
      </w:r>
    </w:p>
    <w:p w14:paraId="2D44D64D" w14:textId="77777777" w:rsidR="00DB3FFA" w:rsidRPr="00553F94" w:rsidRDefault="00DB3FFA" w:rsidP="00DB3FFA">
      <w:pPr>
        <w:spacing w:before="160" w:after="100" w:line="360" w:lineRule="auto"/>
        <w:jc w:val="both"/>
        <w:rPr>
          <w:rFonts w:ascii="Times New Roman" w:hAnsi="Times New Roman" w:cs="Times New Roman"/>
          <w:sz w:val="24"/>
          <w:szCs w:val="24"/>
        </w:rPr>
      </w:pPr>
      <w:r w:rsidRPr="00553F94">
        <w:rPr>
          <w:rFonts w:ascii="Times New Roman" w:hAnsi="Times New Roman" w:cs="Times New Roman"/>
          <w:b/>
          <w:bCs/>
          <w:color w:val="2E5090"/>
          <w:sz w:val="24"/>
          <w:szCs w:val="24"/>
        </w:rPr>
        <w:t>1.1.2.4 Les autres parties prenantes</w:t>
      </w:r>
    </w:p>
    <w:p w14:paraId="44DE0437" w14:textId="77777777" w:rsidR="00DB3FFA" w:rsidRPr="00553F94"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 Ministère des Enseignements Maternel et Primaire (MEMP) : tutelle des établissements scolaires partenaires</w:t>
      </w:r>
    </w:p>
    <w:p w14:paraId="0ABE4661" w14:textId="77777777" w:rsidR="00DB3FFA" w:rsidRPr="00553F94"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Les autorités communales : leur appui facilite la mobilisation communautaire</w:t>
      </w:r>
    </w:p>
    <w:p w14:paraId="26BBEE3E" w14:textId="5A8EE8B5" w:rsidR="00DB3FFA" w:rsidRPr="00DB3FFA"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553F94">
        <w:rPr>
          <w:rFonts w:ascii="Times New Roman" w:hAnsi="Times New Roman" w:cs="Times New Roman"/>
          <w:sz w:val="24"/>
          <w:szCs w:val="24"/>
        </w:rPr>
        <w:t>Les médias locaux et radios communautaires : relais de communication pour valoriser les résultats du projet</w:t>
      </w:r>
    </w:p>
    <w:p w14:paraId="12AF98CB" w14:textId="77777777" w:rsidR="00DB3FFA" w:rsidRDefault="00DB3FFA" w:rsidP="00DB3FFA">
      <w:pPr>
        <w:pBdr>
          <w:bottom w:val="single" w:sz="8" w:space="0" w:color="C55A11"/>
        </w:pBdr>
        <w:spacing w:before="200" w:after="120"/>
      </w:pPr>
      <w:r>
        <w:rPr>
          <w:b/>
          <w:bCs/>
          <w:color w:val="1F3864"/>
          <w:sz w:val="22"/>
          <w:szCs w:val="22"/>
        </w:rPr>
        <w:t>1.2 La formulation du projet</w:t>
      </w:r>
    </w:p>
    <w:p w14:paraId="7585562B" w14:textId="77777777" w:rsidR="00DB3FFA" w:rsidRPr="00BA07D0" w:rsidRDefault="00DB3FFA" w:rsidP="00DB3FFA">
      <w:pPr>
        <w:spacing w:before="160" w:after="100"/>
        <w:rPr>
          <w:rFonts w:ascii="Times New Roman" w:hAnsi="Times New Roman" w:cs="Times New Roman"/>
          <w:sz w:val="24"/>
          <w:szCs w:val="24"/>
        </w:rPr>
      </w:pPr>
      <w:r w:rsidRPr="00BA07D0">
        <w:rPr>
          <w:rFonts w:ascii="Times New Roman" w:hAnsi="Times New Roman" w:cs="Times New Roman"/>
          <w:b/>
          <w:bCs/>
          <w:color w:val="2E5090"/>
          <w:sz w:val="24"/>
          <w:szCs w:val="24"/>
        </w:rPr>
        <w:t>1.2.1 L'extrant principal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B3FFA" w:rsidRPr="00BA07D0" w14:paraId="35985329" w14:textId="77777777" w:rsidTr="00E372E2">
        <w:tc>
          <w:tcPr>
            <w:tcW w:w="9360" w:type="dxa"/>
            <w:tcBorders>
              <w:top w:val="single" w:sz="8" w:space="0" w:color="C55A11"/>
              <w:left w:val="single" w:sz="8" w:space="0" w:color="C55A11"/>
              <w:bottom w:val="single" w:sz="8" w:space="0" w:color="C55A11"/>
              <w:right w:val="single" w:sz="8" w:space="0" w:color="C55A11"/>
            </w:tcBorders>
            <w:shd w:val="clear" w:color="auto" w:fill="FFF2CC"/>
            <w:tcMar>
              <w:top w:w="160" w:type="dxa"/>
              <w:left w:w="240" w:type="dxa"/>
              <w:bottom w:w="160" w:type="dxa"/>
              <w:right w:w="240" w:type="dxa"/>
            </w:tcMar>
          </w:tcPr>
          <w:p w14:paraId="1747B931" w14:textId="072CEBB1" w:rsidR="00DB3FFA" w:rsidRPr="00BA07D0" w:rsidRDefault="00DB3FFA" w:rsidP="00E372E2">
            <w:pPr>
              <w:spacing w:line="360" w:lineRule="auto"/>
              <w:jc w:val="both"/>
              <w:rPr>
                <w:rFonts w:ascii="Times New Roman" w:hAnsi="Times New Roman" w:cs="Times New Roman"/>
                <w:sz w:val="24"/>
                <w:szCs w:val="24"/>
              </w:rPr>
            </w:pPr>
            <w:r w:rsidRPr="00BA07D0">
              <w:rPr>
                <w:rFonts w:ascii="Times New Roman" w:hAnsi="Times New Roman" w:cs="Times New Roman"/>
                <w:b/>
                <w:bCs/>
                <w:color w:val="1F3864"/>
                <w:sz w:val="24"/>
                <w:szCs w:val="24"/>
              </w:rPr>
              <w:t>L'extrant principal du projet est la dotation effective et documentée de 500 kits solaires individuels fonctionnels (composés de trois lampes qui peuvent être connectées en série pour couvrir plusieurs pièces avec un rendement total de 480 lumens</w:t>
            </w:r>
            <w:r w:rsidR="000B1D87">
              <w:rPr>
                <w:rFonts w:ascii="Times New Roman" w:hAnsi="Times New Roman" w:cs="Times New Roman"/>
                <w:b/>
                <w:bCs/>
                <w:color w:val="1F3864"/>
                <w:sz w:val="24"/>
                <w:szCs w:val="24"/>
              </w:rPr>
              <w:t>, de trois interrupteurs</w:t>
            </w:r>
            <w:r w:rsidRPr="00BA07D0">
              <w:rPr>
                <w:rFonts w:ascii="Times New Roman" w:hAnsi="Times New Roman" w:cs="Times New Roman"/>
                <w:b/>
                <w:bCs/>
                <w:color w:val="1F3864"/>
                <w:sz w:val="24"/>
                <w:szCs w:val="24"/>
              </w:rPr>
              <w:t>, d’une unité de contrôle de la batterie, et d’un panneau solaire de 7 W. Chaque lampe dispose de trois modes d’éclairage différents et d’un variateur individuel, réglable via un interrupteur mural) à 500 élèves issus de ménages ruraux vulnérables des départements de l'Atlantique, du Couffo et du Borgou assortie de la formation complète de leurs ménages à l'utilisation et à l'entretien durables de ces équipements.</w:t>
            </w:r>
          </w:p>
        </w:tc>
      </w:tr>
    </w:tbl>
    <w:p w14:paraId="2FBB14E0" w14:textId="77777777" w:rsidR="00DB3FFA" w:rsidRDefault="00DB3FFA" w:rsidP="00DB3FFA">
      <w:pPr>
        <w:spacing w:after="80"/>
      </w:pPr>
    </w:p>
    <w:p w14:paraId="371CAC11" w14:textId="77777777" w:rsidR="00DB3FFA" w:rsidRPr="00BA07D0" w:rsidRDefault="00DB3FFA" w:rsidP="00DB3FFA">
      <w:pPr>
        <w:spacing w:before="160" w:after="100" w:line="360" w:lineRule="auto"/>
        <w:rPr>
          <w:rFonts w:ascii="Times New Roman" w:hAnsi="Times New Roman" w:cs="Times New Roman"/>
          <w:sz w:val="24"/>
          <w:szCs w:val="24"/>
        </w:rPr>
      </w:pPr>
      <w:r w:rsidRPr="00BA07D0">
        <w:rPr>
          <w:rFonts w:ascii="Times New Roman" w:hAnsi="Times New Roman" w:cs="Times New Roman"/>
          <w:b/>
          <w:bCs/>
          <w:color w:val="2E5090"/>
          <w:sz w:val="24"/>
          <w:szCs w:val="24"/>
        </w:rPr>
        <w:t>1.2.2 Les objectifs du projet</w:t>
      </w:r>
    </w:p>
    <w:p w14:paraId="6201E815" w14:textId="77777777" w:rsidR="00DB3FFA" w:rsidRPr="00BA07D0" w:rsidRDefault="00DB3FFA" w:rsidP="00DB3FFA">
      <w:pPr>
        <w:spacing w:after="140"/>
        <w:jc w:val="both"/>
        <w:rPr>
          <w:rFonts w:ascii="Times New Roman" w:hAnsi="Times New Roman" w:cs="Times New Roman"/>
          <w:sz w:val="24"/>
          <w:szCs w:val="24"/>
        </w:rPr>
      </w:pPr>
      <w:r w:rsidRPr="00BA07D0">
        <w:rPr>
          <w:rFonts w:ascii="Times New Roman" w:hAnsi="Times New Roman" w:cs="Times New Roman"/>
          <w:b/>
          <w:bCs/>
          <w:sz w:val="24"/>
          <w:szCs w:val="24"/>
        </w:rPr>
        <w:lastRenderedPageBreak/>
        <w:t>Objectif spécifique 1 :</w:t>
      </w:r>
    </w:p>
    <w:p w14:paraId="7E315AA5" w14:textId="77777777" w:rsidR="00DB3FFA" w:rsidRPr="00BA07D0" w:rsidRDefault="00DB3FFA" w:rsidP="00DB3FFA">
      <w:pPr>
        <w:spacing w:after="140" w:line="360" w:lineRule="auto"/>
        <w:jc w:val="both"/>
        <w:rPr>
          <w:rFonts w:ascii="Times New Roman" w:hAnsi="Times New Roman" w:cs="Times New Roman"/>
          <w:sz w:val="24"/>
          <w:szCs w:val="24"/>
        </w:rPr>
      </w:pPr>
      <w:r w:rsidRPr="00BA07D0">
        <w:rPr>
          <w:rFonts w:ascii="Times New Roman" w:hAnsi="Times New Roman" w:cs="Times New Roman"/>
          <w:sz w:val="24"/>
          <w:szCs w:val="24"/>
        </w:rPr>
        <w:t>Renforcer les capacités d'apprentissage de 500 élèves vivant dans des milieux ruraux défavorisés dans les départements de l'Atlantique, du Couffo et du Borgou grâce à l'accès des kits solaires pour l'étude à domicile.</w:t>
      </w:r>
    </w:p>
    <w:p w14:paraId="466F7728" w14:textId="77777777" w:rsidR="00DB3FFA" w:rsidRPr="00BA07D0" w:rsidRDefault="00DB3FFA" w:rsidP="00DB3FFA">
      <w:pPr>
        <w:spacing w:after="140"/>
        <w:jc w:val="both"/>
        <w:rPr>
          <w:rFonts w:ascii="Times New Roman" w:hAnsi="Times New Roman" w:cs="Times New Roman"/>
          <w:sz w:val="24"/>
          <w:szCs w:val="24"/>
        </w:rPr>
      </w:pPr>
      <w:r w:rsidRPr="00BA07D0">
        <w:rPr>
          <w:rFonts w:ascii="Times New Roman" w:hAnsi="Times New Roman" w:cs="Times New Roman"/>
          <w:b/>
          <w:bCs/>
          <w:sz w:val="24"/>
          <w:szCs w:val="24"/>
        </w:rPr>
        <w:t>Objectif spécifique 2 :</w:t>
      </w:r>
    </w:p>
    <w:p w14:paraId="21375498" w14:textId="77777777" w:rsidR="00DB3FFA" w:rsidRPr="00497ADF" w:rsidRDefault="00DB3FFA" w:rsidP="00DB3FFA">
      <w:pPr>
        <w:spacing w:after="140" w:line="360" w:lineRule="auto"/>
        <w:jc w:val="both"/>
        <w:rPr>
          <w:rFonts w:ascii="Times New Roman" w:hAnsi="Times New Roman" w:cs="Times New Roman"/>
          <w:sz w:val="24"/>
          <w:szCs w:val="24"/>
        </w:rPr>
      </w:pPr>
      <w:r w:rsidRPr="00497ADF">
        <w:rPr>
          <w:rFonts w:ascii="Times New Roman" w:hAnsi="Times New Roman" w:cs="Times New Roman"/>
          <w:sz w:val="24"/>
          <w:szCs w:val="24"/>
        </w:rPr>
        <w:t>Renforcer les connaissances, les attitudes et les pratiques des élèves en matière d'éducation inclusive et de citoyenneté dans les quatre (04) arrondissements ciblés.</w:t>
      </w:r>
    </w:p>
    <w:p w14:paraId="62B521E9" w14:textId="77777777" w:rsidR="00DB3FFA" w:rsidRPr="008D4323" w:rsidRDefault="00DB3FFA" w:rsidP="00DB3FFA">
      <w:pPr>
        <w:spacing w:before="160" w:after="100"/>
        <w:rPr>
          <w:rFonts w:ascii="Times New Roman" w:hAnsi="Times New Roman" w:cs="Times New Roman"/>
          <w:sz w:val="24"/>
          <w:szCs w:val="24"/>
        </w:rPr>
      </w:pPr>
      <w:r w:rsidRPr="008D4323">
        <w:rPr>
          <w:rFonts w:ascii="Times New Roman" w:hAnsi="Times New Roman" w:cs="Times New Roman"/>
          <w:b/>
          <w:bCs/>
          <w:color w:val="2E5090"/>
          <w:sz w:val="24"/>
          <w:szCs w:val="24"/>
        </w:rPr>
        <w:t>1.2.3 Le but du projet</w:t>
      </w:r>
    </w:p>
    <w:p w14:paraId="59E2C78D" w14:textId="77777777" w:rsidR="00DB3FFA" w:rsidRPr="00BA07D0"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sz w:val="24"/>
          <w:szCs w:val="24"/>
        </w:rPr>
        <w:t xml:space="preserve">Le projet a pour but de </w:t>
      </w:r>
      <w:r>
        <w:rPr>
          <w:rFonts w:ascii="Times New Roman" w:hAnsi="Times New Roman" w:cs="Times New Roman"/>
          <w:sz w:val="24"/>
          <w:szCs w:val="24"/>
        </w:rPr>
        <w:t>c</w:t>
      </w:r>
      <w:r w:rsidRPr="00BA07D0">
        <w:rPr>
          <w:rFonts w:ascii="Times New Roman" w:hAnsi="Times New Roman" w:cs="Times New Roman"/>
          <w:sz w:val="24"/>
          <w:szCs w:val="24"/>
        </w:rPr>
        <w:t>ontribuer à la réduction des inégalités éducatives en milieu rural au Bénin à travers l'amélioration durable des conditions d'apprentissage des élèves issus de ménages vulnérables.</w:t>
      </w:r>
    </w:p>
    <w:p w14:paraId="6C0E593E" w14:textId="7777777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sz w:val="24"/>
          <w:szCs w:val="24"/>
        </w:rPr>
        <w:br w:type="page"/>
      </w:r>
    </w:p>
    <w:p w14:paraId="7D828460" w14:textId="77777777" w:rsidR="00DB3FFA" w:rsidRDefault="00DB3FFA" w:rsidP="00797D80">
      <w:pPr>
        <w:shd w:val="clear" w:color="auto" w:fill="1F3864"/>
        <w:spacing w:before="240" w:after="180"/>
      </w:pPr>
      <w:r>
        <w:rPr>
          <w:b/>
          <w:bCs/>
          <w:color w:val="FFFFFF"/>
          <w:sz w:val="26"/>
          <w:szCs w:val="26"/>
        </w:rPr>
        <w:lastRenderedPageBreak/>
        <w:t>PARTIE 2 : LA FAISABILITÉ ET LA RENTABILITÉ DU PROJET</w:t>
      </w:r>
    </w:p>
    <w:p w14:paraId="131D4399" w14:textId="5C6E5A79"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sz w:val="24"/>
          <w:szCs w:val="24"/>
        </w:rPr>
        <w:t>Cette partie examine les conditions de réalisation du projet sous cinq dimensions complémentaires: faisabilité</w:t>
      </w:r>
      <w:r w:rsidR="00F376FB">
        <w:rPr>
          <w:rFonts w:ascii="Times New Roman" w:hAnsi="Times New Roman" w:cs="Times New Roman"/>
          <w:sz w:val="24"/>
          <w:szCs w:val="24"/>
        </w:rPr>
        <w:t>s :</w:t>
      </w:r>
      <w:r w:rsidRPr="008D4323">
        <w:rPr>
          <w:rFonts w:ascii="Times New Roman" w:hAnsi="Times New Roman" w:cs="Times New Roman"/>
          <w:sz w:val="24"/>
          <w:szCs w:val="24"/>
        </w:rPr>
        <w:t xml:space="preserve"> technique, environnementale et sociale, organisationnelle, et financière. Elle démontre que le projet est réalisable, pertinent et générateur de bénéfices durables pour les populations cibles.</w:t>
      </w:r>
    </w:p>
    <w:p w14:paraId="64B70DA3" w14:textId="77777777" w:rsidR="00DB3FFA" w:rsidRPr="008D4323" w:rsidRDefault="00DB3FFA" w:rsidP="00DB3FFA">
      <w:pPr>
        <w:pBdr>
          <w:bottom w:val="single" w:sz="8" w:space="0" w:color="C55A11"/>
        </w:pBdr>
        <w:spacing w:before="200" w:after="120" w:line="360" w:lineRule="auto"/>
        <w:rPr>
          <w:rFonts w:ascii="Times New Roman" w:hAnsi="Times New Roman" w:cs="Times New Roman"/>
          <w:sz w:val="24"/>
          <w:szCs w:val="24"/>
        </w:rPr>
      </w:pPr>
      <w:r w:rsidRPr="008D4323">
        <w:rPr>
          <w:rFonts w:ascii="Times New Roman" w:hAnsi="Times New Roman" w:cs="Times New Roman"/>
          <w:b/>
          <w:bCs/>
          <w:color w:val="1F3864"/>
          <w:sz w:val="24"/>
          <w:szCs w:val="24"/>
        </w:rPr>
        <w:t>2.1 La faisabilité du projet</w:t>
      </w:r>
    </w:p>
    <w:p w14:paraId="5D9303E0" w14:textId="1E7B413A" w:rsidR="00DB3FFA" w:rsidRPr="00705CB0" w:rsidRDefault="00DB3FFA" w:rsidP="00DB3FFA">
      <w:pPr>
        <w:spacing w:before="160" w:after="100" w:line="360" w:lineRule="auto"/>
        <w:jc w:val="both"/>
        <w:rPr>
          <w:rFonts w:ascii="Times New Roman" w:hAnsi="Times New Roman" w:cs="Times New Roman"/>
          <w:sz w:val="24"/>
          <w:szCs w:val="24"/>
        </w:rPr>
      </w:pPr>
      <w:r w:rsidRPr="00705CB0">
        <w:rPr>
          <w:rFonts w:ascii="Times New Roman" w:hAnsi="Times New Roman" w:cs="Times New Roman"/>
          <w:sz w:val="24"/>
          <w:szCs w:val="24"/>
        </w:rPr>
        <w:t xml:space="preserve">La faisabilité du projet d'accompagnement de 500 élèves vivant en milieu rural par des kits solaires repose sur plusieurs facteurs favorables à sa mise en œuvre. Le projet répond à un besoin réel des élèves issus de ménages vulnérables des départements de l'Atlantique, du Couffo et du Borgou, dont les conditions d'apprentissage sont souvent limitées par le manque d'accès à l'électricité. </w:t>
      </w:r>
      <w:r w:rsidR="00F376FB">
        <w:rPr>
          <w:rFonts w:ascii="Times New Roman" w:hAnsi="Times New Roman" w:cs="Times New Roman"/>
          <w:sz w:val="24"/>
          <w:szCs w:val="24"/>
        </w:rPr>
        <w:t xml:space="preserve">La Casa Grande Bénin dispose de 25 ans d’expériences avérées dans le domaine d’appui à la protection et à l’éducation des populations vulnérables. </w:t>
      </w:r>
      <w:r w:rsidRPr="00705CB0">
        <w:rPr>
          <w:rFonts w:ascii="Times New Roman" w:hAnsi="Times New Roman" w:cs="Times New Roman"/>
          <w:sz w:val="24"/>
          <w:szCs w:val="24"/>
        </w:rPr>
        <w:t>La technologie des kits solaires est simple, fiable, adaptée au contexte rural et facilement utilisable par les bénéficiaires. En outre, le projet bénéficie de l'implication des établissements scolaires, des communautés, des autorités locales, ce qui facilite son exécution et son suivi. Par ailleurs, la promotion de l'énergie solaire contribue à la protection de l'environnement tout en réduisant les dépenses des ménages liées aux sources d'éclairage traditionnelles. Enfin, les activités de sensibilisation prévues renforceront les connaissances des élèves sur l'éducation inclusive, la citoyenneté et l'utilisation des énergies renouvelables. L'ensemble de ces éléments montre que le projet est techniquement réalisable, socialement pertinent, économiquement viable et environnementalement durable, ce qui garantit de bonnes perspectives de réussite et d'atteinte des objectifs fixés.</w:t>
      </w:r>
    </w:p>
    <w:p w14:paraId="6C088429" w14:textId="77777777" w:rsidR="00DB3FFA" w:rsidRPr="008D4323" w:rsidRDefault="00DB3FFA" w:rsidP="00DB3FFA">
      <w:pPr>
        <w:spacing w:before="160" w:after="100" w:line="360" w:lineRule="auto"/>
        <w:rPr>
          <w:rFonts w:ascii="Times New Roman" w:hAnsi="Times New Roman" w:cs="Times New Roman"/>
          <w:sz w:val="24"/>
          <w:szCs w:val="24"/>
        </w:rPr>
      </w:pPr>
      <w:r w:rsidRPr="008D4323">
        <w:rPr>
          <w:rFonts w:ascii="Times New Roman" w:hAnsi="Times New Roman" w:cs="Times New Roman"/>
          <w:b/>
          <w:bCs/>
          <w:color w:val="2E5090"/>
          <w:sz w:val="24"/>
          <w:szCs w:val="24"/>
        </w:rPr>
        <w:t>2.1.1 Faisabilité de marché</w:t>
      </w:r>
    </w:p>
    <w:p w14:paraId="1DC3064B" w14:textId="7D5C5896"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Analyse de la demande. </w:t>
      </w:r>
      <w:r w:rsidRPr="00F376FB">
        <w:rPr>
          <w:rFonts w:ascii="Times New Roman" w:hAnsi="Times New Roman" w:cs="Times New Roman"/>
          <w:sz w:val="24"/>
          <w:szCs w:val="24"/>
        </w:rPr>
        <w:t>Le besoin est massif et documenté.</w:t>
      </w:r>
      <w:r w:rsidR="00F376FB" w:rsidRPr="00F376FB">
        <w:rPr>
          <w:rFonts w:ascii="Times New Roman" w:hAnsi="Times New Roman" w:cs="Times New Roman"/>
          <w:sz w:val="24"/>
          <w:szCs w:val="24"/>
        </w:rPr>
        <w:t xml:space="preserve"> En</w:t>
      </w:r>
      <w:r w:rsidR="00F376FB">
        <w:rPr>
          <w:rFonts w:ascii="Times New Roman" w:hAnsi="Times New Roman" w:cs="Times New Roman"/>
          <w:sz w:val="24"/>
          <w:szCs w:val="24"/>
        </w:rPr>
        <w:t xml:space="preserve"> effet,</w:t>
      </w:r>
      <w:r w:rsidRPr="008D4323">
        <w:rPr>
          <w:rFonts w:ascii="Times New Roman" w:hAnsi="Times New Roman" w:cs="Times New Roman"/>
          <w:sz w:val="24"/>
          <w:szCs w:val="24"/>
        </w:rPr>
        <w:t xml:space="preserve"> des dizaines de milliers d'élèves scolarisés dans le</w:t>
      </w:r>
      <w:r>
        <w:rPr>
          <w:rFonts w:ascii="Times New Roman" w:hAnsi="Times New Roman" w:cs="Times New Roman"/>
          <w:sz w:val="24"/>
          <w:szCs w:val="24"/>
        </w:rPr>
        <w:t xml:space="preserve">s </w:t>
      </w:r>
      <w:r w:rsidRPr="008D4323">
        <w:rPr>
          <w:rFonts w:ascii="Times New Roman" w:hAnsi="Times New Roman" w:cs="Times New Roman"/>
          <w:sz w:val="24"/>
          <w:szCs w:val="24"/>
        </w:rPr>
        <w:t>département</w:t>
      </w:r>
      <w:r>
        <w:rPr>
          <w:rFonts w:ascii="Times New Roman" w:hAnsi="Times New Roman" w:cs="Times New Roman"/>
          <w:sz w:val="24"/>
          <w:szCs w:val="24"/>
        </w:rPr>
        <w:t xml:space="preserve">s </w:t>
      </w:r>
      <w:r w:rsidRPr="008D4323">
        <w:rPr>
          <w:rFonts w:ascii="Times New Roman" w:hAnsi="Times New Roman" w:cs="Times New Roman"/>
          <w:sz w:val="24"/>
          <w:szCs w:val="24"/>
        </w:rPr>
        <w:t>de l'Atlantique</w:t>
      </w:r>
      <w:r>
        <w:rPr>
          <w:rFonts w:ascii="Times New Roman" w:hAnsi="Times New Roman" w:cs="Times New Roman"/>
          <w:sz w:val="24"/>
          <w:szCs w:val="24"/>
        </w:rPr>
        <w:t>, du Couffo et du Borgou</w:t>
      </w:r>
      <w:r w:rsidRPr="008D4323">
        <w:rPr>
          <w:rFonts w:ascii="Times New Roman" w:hAnsi="Times New Roman" w:cs="Times New Roman"/>
          <w:sz w:val="24"/>
          <w:szCs w:val="24"/>
        </w:rPr>
        <w:t xml:space="preserve"> é</w:t>
      </w:r>
      <w:r w:rsidR="00F376FB">
        <w:rPr>
          <w:rFonts w:ascii="Times New Roman" w:hAnsi="Times New Roman" w:cs="Times New Roman"/>
          <w:sz w:val="24"/>
          <w:szCs w:val="24"/>
        </w:rPr>
        <w:t>tudient</w:t>
      </w:r>
      <w:r w:rsidRPr="008D4323">
        <w:rPr>
          <w:rFonts w:ascii="Times New Roman" w:hAnsi="Times New Roman" w:cs="Times New Roman"/>
          <w:sz w:val="24"/>
          <w:szCs w:val="24"/>
        </w:rPr>
        <w:t xml:space="preserve"> sans éclairage fiable à domicile. Le projet cible directement 500 de ces élèves, sélectionnés selon des critères stricts de vulnérabilité socio-économique.</w:t>
      </w:r>
    </w:p>
    <w:p w14:paraId="5DD52637" w14:textId="7777777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Analyse de l'offre. </w:t>
      </w:r>
      <w:r w:rsidRPr="008D4323">
        <w:rPr>
          <w:rFonts w:ascii="Times New Roman" w:hAnsi="Times New Roman" w:cs="Times New Roman"/>
          <w:sz w:val="24"/>
          <w:szCs w:val="24"/>
        </w:rPr>
        <w:t xml:space="preserve">Le marché béninois et sous-régional dispose de plusieurs fournisseurs de kits solaires de faible puissance (panneaux </w:t>
      </w:r>
      <w:r>
        <w:rPr>
          <w:rFonts w:ascii="Times New Roman" w:hAnsi="Times New Roman" w:cs="Times New Roman"/>
          <w:sz w:val="24"/>
          <w:szCs w:val="24"/>
        </w:rPr>
        <w:t>7</w:t>
      </w:r>
      <w:r w:rsidRPr="008D4323">
        <w:rPr>
          <w:rFonts w:ascii="Times New Roman" w:hAnsi="Times New Roman" w:cs="Times New Roman"/>
          <w:sz w:val="24"/>
          <w:szCs w:val="24"/>
        </w:rPr>
        <w:t>W, batteries, lampes</w:t>
      </w:r>
      <w:r>
        <w:rPr>
          <w:rFonts w:ascii="Times New Roman" w:hAnsi="Times New Roman" w:cs="Times New Roman"/>
          <w:sz w:val="24"/>
          <w:szCs w:val="24"/>
        </w:rPr>
        <w:t>, interrupteurs etc.</w:t>
      </w:r>
      <w:r w:rsidRPr="008D4323">
        <w:rPr>
          <w:rFonts w:ascii="Times New Roman" w:hAnsi="Times New Roman" w:cs="Times New Roman"/>
          <w:sz w:val="24"/>
          <w:szCs w:val="24"/>
        </w:rPr>
        <w:t>) disposant d'agréments et d'un service après-vente. L'appel d'offres permettra de sélectionner le fournisseur offrant le meilleur rapport qualité-prix-garantie.</w:t>
      </w:r>
    </w:p>
    <w:p w14:paraId="5527E3F2" w14:textId="77777777" w:rsidR="00DB3FFA"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Modèle non marchand. </w:t>
      </w:r>
      <w:r w:rsidRPr="008D4323">
        <w:rPr>
          <w:rFonts w:ascii="Times New Roman" w:hAnsi="Times New Roman" w:cs="Times New Roman"/>
          <w:sz w:val="24"/>
          <w:szCs w:val="24"/>
        </w:rPr>
        <w:t>L'objectif premier n'est pas de générer un profit financier, mais de répondre à un besoin éducatif fondamental. Les kits sont remis gratuitement aux bénéficiaires sélectionnés. La rentabilité se mesure en termes d'impact social et éducatif.</w:t>
      </w:r>
    </w:p>
    <w:p w14:paraId="76609E31" w14:textId="77777777" w:rsidR="00DB3FFA" w:rsidRPr="008D4323" w:rsidRDefault="00DB3FFA" w:rsidP="00DB3FFA">
      <w:pPr>
        <w:spacing w:after="140" w:line="360" w:lineRule="auto"/>
        <w:jc w:val="both"/>
        <w:rPr>
          <w:rFonts w:ascii="Times New Roman" w:hAnsi="Times New Roman" w:cs="Times New Roman"/>
          <w:sz w:val="24"/>
          <w:szCs w:val="24"/>
        </w:rPr>
      </w:pPr>
    </w:p>
    <w:p w14:paraId="73A1B17D" w14:textId="77777777" w:rsidR="00DB3FFA" w:rsidRPr="008D4323" w:rsidRDefault="00DB3FFA" w:rsidP="00DB3FFA">
      <w:pPr>
        <w:spacing w:before="160" w:after="100"/>
        <w:rPr>
          <w:rFonts w:ascii="Times New Roman" w:hAnsi="Times New Roman" w:cs="Times New Roman"/>
          <w:sz w:val="24"/>
          <w:szCs w:val="24"/>
        </w:rPr>
      </w:pPr>
      <w:r w:rsidRPr="008D4323">
        <w:rPr>
          <w:rFonts w:ascii="Times New Roman" w:hAnsi="Times New Roman" w:cs="Times New Roman"/>
          <w:b/>
          <w:bCs/>
          <w:color w:val="2E5090"/>
          <w:sz w:val="24"/>
          <w:szCs w:val="24"/>
        </w:rPr>
        <w:lastRenderedPageBreak/>
        <w:t>2.1.2 Faisabilité technique</w:t>
      </w:r>
    </w:p>
    <w:p w14:paraId="1D22F3A3" w14:textId="7777777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Technologies éprouvées. </w:t>
      </w:r>
      <w:r w:rsidRPr="008D4323">
        <w:rPr>
          <w:rFonts w:ascii="Times New Roman" w:hAnsi="Times New Roman" w:cs="Times New Roman"/>
          <w:sz w:val="24"/>
          <w:szCs w:val="24"/>
        </w:rPr>
        <w:t xml:space="preserve">Les kits solaires de faible puissance (panneaux </w:t>
      </w:r>
      <w:r>
        <w:rPr>
          <w:rFonts w:ascii="Times New Roman" w:hAnsi="Times New Roman" w:cs="Times New Roman"/>
          <w:sz w:val="24"/>
          <w:szCs w:val="24"/>
        </w:rPr>
        <w:t>7</w:t>
      </w:r>
      <w:r w:rsidRPr="008D4323">
        <w:rPr>
          <w:rFonts w:ascii="Times New Roman" w:hAnsi="Times New Roman" w:cs="Times New Roman"/>
          <w:sz w:val="24"/>
          <w:szCs w:val="24"/>
        </w:rPr>
        <w:t>W, batteries accumulateurs, lampes</w:t>
      </w:r>
      <w:r>
        <w:rPr>
          <w:rFonts w:ascii="Times New Roman" w:hAnsi="Times New Roman" w:cs="Times New Roman"/>
          <w:sz w:val="24"/>
          <w:szCs w:val="24"/>
        </w:rPr>
        <w:t>, interrupteurs</w:t>
      </w:r>
      <w:r w:rsidRPr="008D4323">
        <w:rPr>
          <w:rFonts w:ascii="Times New Roman" w:hAnsi="Times New Roman" w:cs="Times New Roman"/>
          <w:sz w:val="24"/>
          <w:szCs w:val="24"/>
        </w:rPr>
        <w:t>) sont des technologies matures, largement utilisées en Afrique</w:t>
      </w:r>
      <w:r>
        <w:rPr>
          <w:rFonts w:ascii="Times New Roman" w:hAnsi="Times New Roman" w:cs="Times New Roman"/>
          <w:sz w:val="24"/>
          <w:szCs w:val="24"/>
        </w:rPr>
        <w:t xml:space="preserve"> d</w:t>
      </w:r>
      <w:r w:rsidRPr="008D4323">
        <w:rPr>
          <w:rFonts w:ascii="Times New Roman" w:hAnsi="Times New Roman" w:cs="Times New Roman"/>
          <w:sz w:val="24"/>
          <w:szCs w:val="24"/>
        </w:rPr>
        <w:t>e</w:t>
      </w:r>
      <w:r>
        <w:rPr>
          <w:rFonts w:ascii="Times New Roman" w:hAnsi="Times New Roman" w:cs="Times New Roman"/>
          <w:sz w:val="24"/>
          <w:szCs w:val="24"/>
        </w:rPr>
        <w:t xml:space="preserve"> l’Ouest</w:t>
      </w:r>
      <w:r w:rsidRPr="008D4323">
        <w:rPr>
          <w:rFonts w:ascii="Times New Roman" w:hAnsi="Times New Roman" w:cs="Times New Roman"/>
          <w:sz w:val="24"/>
          <w:szCs w:val="24"/>
        </w:rPr>
        <w:t>. Leur installation ne nécessite aucun raccordement au réseau électrique. Le</w:t>
      </w:r>
      <w:r>
        <w:rPr>
          <w:rFonts w:ascii="Times New Roman" w:hAnsi="Times New Roman" w:cs="Times New Roman"/>
          <w:sz w:val="24"/>
          <w:szCs w:val="24"/>
        </w:rPr>
        <w:t>s</w:t>
      </w:r>
      <w:r w:rsidRPr="008D4323">
        <w:rPr>
          <w:rFonts w:ascii="Times New Roman" w:hAnsi="Times New Roman" w:cs="Times New Roman"/>
          <w:sz w:val="24"/>
          <w:szCs w:val="24"/>
        </w:rPr>
        <w:t xml:space="preserve"> département</w:t>
      </w:r>
      <w:r>
        <w:rPr>
          <w:rFonts w:ascii="Times New Roman" w:hAnsi="Times New Roman" w:cs="Times New Roman"/>
          <w:sz w:val="24"/>
          <w:szCs w:val="24"/>
        </w:rPr>
        <w:t>s</w:t>
      </w:r>
      <w:r w:rsidRPr="008D4323">
        <w:rPr>
          <w:rFonts w:ascii="Times New Roman" w:hAnsi="Times New Roman" w:cs="Times New Roman"/>
          <w:sz w:val="24"/>
          <w:szCs w:val="24"/>
        </w:rPr>
        <w:t xml:space="preserve"> de l'Atlantique</w:t>
      </w:r>
      <w:r>
        <w:rPr>
          <w:rFonts w:ascii="Times New Roman" w:hAnsi="Times New Roman" w:cs="Times New Roman"/>
          <w:sz w:val="24"/>
          <w:szCs w:val="24"/>
        </w:rPr>
        <w:t>, du Couffo et du Borgou</w:t>
      </w:r>
      <w:r w:rsidRPr="008D4323">
        <w:rPr>
          <w:rFonts w:ascii="Times New Roman" w:hAnsi="Times New Roman" w:cs="Times New Roman"/>
          <w:sz w:val="24"/>
          <w:szCs w:val="24"/>
        </w:rPr>
        <w:t xml:space="preserve"> bénéficie</w:t>
      </w:r>
      <w:r>
        <w:rPr>
          <w:rFonts w:ascii="Times New Roman" w:hAnsi="Times New Roman" w:cs="Times New Roman"/>
          <w:sz w:val="24"/>
          <w:szCs w:val="24"/>
        </w:rPr>
        <w:t>nt</w:t>
      </w:r>
      <w:r w:rsidRPr="008D4323">
        <w:rPr>
          <w:rFonts w:ascii="Times New Roman" w:hAnsi="Times New Roman" w:cs="Times New Roman"/>
          <w:sz w:val="24"/>
          <w:szCs w:val="24"/>
        </w:rPr>
        <w:t xml:space="preserve"> d'un ensoleillement moyen de 5 à 6 heures par jour, condition largement suffisante.</w:t>
      </w:r>
    </w:p>
    <w:p w14:paraId="60E964FE" w14:textId="5E3AE7C4" w:rsidR="00DB3FFA" w:rsidRPr="001B609C" w:rsidRDefault="00DB3FFA" w:rsidP="001B609C">
      <w:pPr>
        <w:spacing w:after="140" w:line="360" w:lineRule="auto"/>
        <w:jc w:val="both"/>
        <w:rPr>
          <w:rFonts w:ascii="Times New Roman" w:hAnsi="Times New Roman" w:cs="Times New Roman"/>
          <w:sz w:val="22"/>
          <w:szCs w:val="22"/>
        </w:rPr>
      </w:pPr>
      <w:r w:rsidRPr="008D4323">
        <w:rPr>
          <w:rFonts w:ascii="Times New Roman" w:hAnsi="Times New Roman" w:cs="Times New Roman"/>
          <w:b/>
          <w:bCs/>
          <w:sz w:val="24"/>
          <w:szCs w:val="24"/>
        </w:rPr>
        <w:t xml:space="preserve">Disponibilité et simplicité d'utilisation. </w:t>
      </w:r>
      <w:r w:rsidRPr="008D4323">
        <w:rPr>
          <w:rFonts w:ascii="Times New Roman" w:hAnsi="Times New Roman" w:cs="Times New Roman"/>
          <w:sz w:val="24"/>
          <w:szCs w:val="24"/>
        </w:rPr>
        <w:t>Les composants sont disponibles sur le marché local et régional. Les kits sont conçus pour être utilisés et entretenus sans compétence technique préalable. La formation des ménages (Activité A1.7) permettra à chaque bénéficiaire de maîtriser l'utilisation</w:t>
      </w:r>
      <w:r w:rsidR="00AB4B72">
        <w:rPr>
          <w:rFonts w:ascii="Times New Roman" w:hAnsi="Times New Roman" w:cs="Times New Roman"/>
          <w:sz w:val="24"/>
          <w:szCs w:val="24"/>
        </w:rPr>
        <w:t xml:space="preserve">, la valorisation par rechargement des téléphones mobiles à raison de 50 FCFA pour </w:t>
      </w:r>
      <w:r w:rsidRPr="008D4323">
        <w:rPr>
          <w:rFonts w:ascii="Times New Roman" w:hAnsi="Times New Roman" w:cs="Times New Roman"/>
          <w:sz w:val="24"/>
          <w:szCs w:val="24"/>
        </w:rPr>
        <w:t xml:space="preserve">l'entretien de base. Une équipe locale de techniciens (Activité A1.8) assurera la maintenance de </w:t>
      </w:r>
      <w:r w:rsidRPr="001B609C">
        <w:rPr>
          <w:rFonts w:ascii="Times New Roman" w:hAnsi="Times New Roman" w:cs="Times New Roman"/>
          <w:sz w:val="22"/>
          <w:szCs w:val="22"/>
        </w:rPr>
        <w:t>niveau</w:t>
      </w:r>
      <w:r w:rsidR="001B609C">
        <w:rPr>
          <w:rFonts w:ascii="Times New Roman" w:hAnsi="Times New Roman" w:cs="Times New Roman"/>
          <w:sz w:val="22"/>
          <w:szCs w:val="22"/>
        </w:rPr>
        <w:t xml:space="preserve"> </w:t>
      </w:r>
      <w:r w:rsidRPr="001B609C">
        <w:rPr>
          <w:rFonts w:ascii="Times New Roman" w:hAnsi="Times New Roman" w:cs="Times New Roman"/>
          <w:sz w:val="22"/>
          <w:szCs w:val="22"/>
        </w:rPr>
        <w:t>2.</w:t>
      </w:r>
    </w:p>
    <w:p w14:paraId="74D447A0" w14:textId="77777777" w:rsidR="00DB3FFA" w:rsidRPr="008D4323" w:rsidRDefault="00DB3FFA" w:rsidP="00DB3FFA">
      <w:pPr>
        <w:spacing w:before="160" w:after="100" w:line="360" w:lineRule="auto"/>
        <w:rPr>
          <w:rFonts w:ascii="Times New Roman" w:hAnsi="Times New Roman" w:cs="Times New Roman"/>
          <w:sz w:val="24"/>
          <w:szCs w:val="24"/>
        </w:rPr>
      </w:pPr>
      <w:r w:rsidRPr="008D4323">
        <w:rPr>
          <w:rFonts w:ascii="Times New Roman" w:hAnsi="Times New Roman" w:cs="Times New Roman"/>
          <w:b/>
          <w:bCs/>
          <w:color w:val="2E5090"/>
          <w:sz w:val="24"/>
          <w:szCs w:val="24"/>
        </w:rPr>
        <w:t>2.1.3 Faisabilité environnementale et sociale</w:t>
      </w:r>
    </w:p>
    <w:p w14:paraId="0ECCBFC9" w14:textId="7777777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Impact environnemental positif. </w:t>
      </w:r>
      <w:r w:rsidRPr="008D4323">
        <w:rPr>
          <w:rFonts w:ascii="Times New Roman" w:hAnsi="Times New Roman" w:cs="Times New Roman"/>
          <w:sz w:val="24"/>
          <w:szCs w:val="24"/>
        </w:rPr>
        <w:t>Les kits solaires sont une solution à zéro émission de gaz à effet de serre, se substituant directement aux lampes à pétrole et aux bougies. À l'échelle des 500 ménages bénéficiaires, ils permettent une réduction estimée des émissions de CO₂ et de particules fines. En fin de vie, les composants (batteries notamment) seront collectés et traités selon les procédures de gestion des déchets électroniques en vigueur.</w:t>
      </w:r>
    </w:p>
    <w:p w14:paraId="5FE642D5" w14:textId="7777777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Impact social positif. </w:t>
      </w:r>
      <w:r w:rsidRPr="008D4323">
        <w:rPr>
          <w:rFonts w:ascii="Times New Roman" w:hAnsi="Times New Roman" w:cs="Times New Roman"/>
          <w:sz w:val="24"/>
          <w:szCs w:val="24"/>
        </w:rPr>
        <w:t xml:space="preserve">Le projet améliore directement les conditions d'apprentissage de 500 élèves, réduit les risques sanitaires liés aux fumées des lampes traditionnelles, et allège les dépenses des ménages en combustibles d'éclairage. L'ancrage territorial de </w:t>
      </w:r>
      <w:r>
        <w:rPr>
          <w:rFonts w:ascii="Times New Roman" w:hAnsi="Times New Roman" w:cs="Times New Roman"/>
          <w:sz w:val="24"/>
          <w:szCs w:val="24"/>
        </w:rPr>
        <w:t xml:space="preserve">la </w:t>
      </w:r>
      <w:r w:rsidRPr="008D4323">
        <w:rPr>
          <w:rFonts w:ascii="Times New Roman" w:hAnsi="Times New Roman" w:cs="Times New Roman"/>
          <w:sz w:val="24"/>
          <w:szCs w:val="24"/>
        </w:rPr>
        <w:t>C</w:t>
      </w:r>
      <w:r>
        <w:rPr>
          <w:rFonts w:ascii="Times New Roman" w:hAnsi="Times New Roman" w:cs="Times New Roman"/>
          <w:sz w:val="24"/>
          <w:szCs w:val="24"/>
        </w:rPr>
        <w:t xml:space="preserve">asa </w:t>
      </w:r>
      <w:r w:rsidRPr="008D4323">
        <w:rPr>
          <w:rFonts w:ascii="Times New Roman" w:hAnsi="Times New Roman" w:cs="Times New Roman"/>
          <w:sz w:val="24"/>
          <w:szCs w:val="24"/>
        </w:rPr>
        <w:t>G</w:t>
      </w:r>
      <w:r>
        <w:rPr>
          <w:rFonts w:ascii="Times New Roman" w:hAnsi="Times New Roman" w:cs="Times New Roman"/>
          <w:sz w:val="24"/>
          <w:szCs w:val="24"/>
        </w:rPr>
        <w:t xml:space="preserve">rande </w:t>
      </w:r>
      <w:r w:rsidRPr="008D4323">
        <w:rPr>
          <w:rFonts w:ascii="Times New Roman" w:hAnsi="Times New Roman" w:cs="Times New Roman"/>
          <w:sz w:val="24"/>
          <w:szCs w:val="24"/>
        </w:rPr>
        <w:t>B</w:t>
      </w:r>
      <w:r>
        <w:rPr>
          <w:rFonts w:ascii="Times New Roman" w:hAnsi="Times New Roman" w:cs="Times New Roman"/>
          <w:sz w:val="24"/>
          <w:szCs w:val="24"/>
        </w:rPr>
        <w:t>enin</w:t>
      </w:r>
      <w:r w:rsidRPr="008D4323">
        <w:rPr>
          <w:rFonts w:ascii="Times New Roman" w:hAnsi="Times New Roman" w:cs="Times New Roman"/>
          <w:sz w:val="24"/>
          <w:szCs w:val="24"/>
        </w:rPr>
        <w:t xml:space="preserve"> dans le</w:t>
      </w:r>
      <w:r>
        <w:rPr>
          <w:rFonts w:ascii="Times New Roman" w:hAnsi="Times New Roman" w:cs="Times New Roman"/>
          <w:sz w:val="24"/>
          <w:szCs w:val="24"/>
        </w:rPr>
        <w:t>s</w:t>
      </w:r>
      <w:r w:rsidRPr="008D4323">
        <w:rPr>
          <w:rFonts w:ascii="Times New Roman" w:hAnsi="Times New Roman" w:cs="Times New Roman"/>
          <w:sz w:val="24"/>
          <w:szCs w:val="24"/>
        </w:rPr>
        <w:t xml:space="preserve"> département</w:t>
      </w:r>
      <w:r>
        <w:rPr>
          <w:rFonts w:ascii="Times New Roman" w:hAnsi="Times New Roman" w:cs="Times New Roman"/>
          <w:sz w:val="24"/>
          <w:szCs w:val="24"/>
        </w:rPr>
        <w:t>s</w:t>
      </w:r>
      <w:r w:rsidRPr="008D4323">
        <w:rPr>
          <w:rFonts w:ascii="Times New Roman" w:hAnsi="Times New Roman" w:cs="Times New Roman"/>
          <w:sz w:val="24"/>
          <w:szCs w:val="24"/>
        </w:rPr>
        <w:t xml:space="preserve"> de l'Atlantique</w:t>
      </w:r>
      <w:r>
        <w:rPr>
          <w:rFonts w:ascii="Times New Roman" w:hAnsi="Times New Roman" w:cs="Times New Roman"/>
          <w:sz w:val="24"/>
          <w:szCs w:val="24"/>
        </w:rPr>
        <w:t>, du Couffo et du Borgou</w:t>
      </w:r>
      <w:r w:rsidRPr="008D4323">
        <w:rPr>
          <w:rFonts w:ascii="Times New Roman" w:hAnsi="Times New Roman" w:cs="Times New Roman"/>
          <w:sz w:val="24"/>
          <w:szCs w:val="24"/>
        </w:rPr>
        <w:t xml:space="preserve"> garantit l'adhésion et l'appropriation du projet par les communautés.</w:t>
      </w:r>
    </w:p>
    <w:p w14:paraId="1F9EC3CA" w14:textId="77777777" w:rsidR="00DB3FFA" w:rsidRPr="008D4323" w:rsidRDefault="00DB3FFA" w:rsidP="00DB3FFA">
      <w:pPr>
        <w:spacing w:before="160" w:after="100"/>
        <w:rPr>
          <w:rFonts w:ascii="Times New Roman" w:hAnsi="Times New Roman" w:cs="Times New Roman"/>
          <w:sz w:val="24"/>
          <w:szCs w:val="24"/>
        </w:rPr>
      </w:pPr>
      <w:r w:rsidRPr="008D4323">
        <w:rPr>
          <w:rFonts w:ascii="Times New Roman" w:hAnsi="Times New Roman" w:cs="Times New Roman"/>
          <w:b/>
          <w:bCs/>
          <w:color w:val="2E5090"/>
          <w:sz w:val="24"/>
          <w:szCs w:val="24"/>
        </w:rPr>
        <w:t>2.1.4 Faisabilité organisationnelle</w:t>
      </w:r>
    </w:p>
    <w:p w14:paraId="28C9F121" w14:textId="22C8E844"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Structure de gestion. </w:t>
      </w:r>
      <w:r w:rsidR="00B005F6">
        <w:rPr>
          <w:rFonts w:ascii="Times New Roman" w:hAnsi="Times New Roman" w:cs="Times New Roman"/>
          <w:sz w:val="24"/>
          <w:szCs w:val="24"/>
        </w:rPr>
        <w:t xml:space="preserve">La Casa Grande Bénin dispose des organes de gestion comme l’Assemblée générale, le Conseil d’Administration et la Coordination nationale. </w:t>
      </w:r>
      <w:r w:rsidRPr="008D4323">
        <w:rPr>
          <w:rFonts w:ascii="Times New Roman" w:hAnsi="Times New Roman" w:cs="Times New Roman"/>
          <w:sz w:val="24"/>
          <w:szCs w:val="24"/>
        </w:rPr>
        <w:t>Le projet sera géré par un(e) Chargé(e) de Projet recruté(e) spécifiquement, sous la supervision directe d</w:t>
      </w:r>
      <w:r>
        <w:rPr>
          <w:rFonts w:ascii="Times New Roman" w:hAnsi="Times New Roman" w:cs="Times New Roman"/>
          <w:sz w:val="24"/>
          <w:szCs w:val="24"/>
        </w:rPr>
        <w:t xml:space="preserve">u Coordonnateur National de la Casa Grande </w:t>
      </w:r>
      <w:r w:rsidRPr="008D4323">
        <w:rPr>
          <w:rFonts w:ascii="Times New Roman" w:hAnsi="Times New Roman" w:cs="Times New Roman"/>
          <w:sz w:val="24"/>
          <w:szCs w:val="24"/>
        </w:rPr>
        <w:t>B</w:t>
      </w:r>
      <w:r>
        <w:rPr>
          <w:rFonts w:ascii="Times New Roman" w:hAnsi="Times New Roman" w:cs="Times New Roman"/>
          <w:sz w:val="24"/>
          <w:szCs w:val="24"/>
        </w:rPr>
        <w:t>enin</w:t>
      </w:r>
      <w:r w:rsidRPr="008D4323">
        <w:rPr>
          <w:rFonts w:ascii="Times New Roman" w:hAnsi="Times New Roman" w:cs="Times New Roman"/>
          <w:sz w:val="24"/>
          <w:szCs w:val="24"/>
        </w:rPr>
        <w:t xml:space="preserve">. </w:t>
      </w:r>
      <w:r>
        <w:rPr>
          <w:rFonts w:ascii="Times New Roman" w:hAnsi="Times New Roman" w:cs="Times New Roman"/>
          <w:sz w:val="24"/>
          <w:szCs w:val="24"/>
        </w:rPr>
        <w:t xml:space="preserve">L’ONG la </w:t>
      </w:r>
      <w:r w:rsidRPr="008D4323">
        <w:rPr>
          <w:rFonts w:ascii="Times New Roman" w:hAnsi="Times New Roman" w:cs="Times New Roman"/>
          <w:sz w:val="24"/>
          <w:szCs w:val="24"/>
        </w:rPr>
        <w:t>C</w:t>
      </w:r>
      <w:r>
        <w:rPr>
          <w:rFonts w:ascii="Times New Roman" w:hAnsi="Times New Roman" w:cs="Times New Roman"/>
          <w:sz w:val="24"/>
          <w:szCs w:val="24"/>
        </w:rPr>
        <w:t xml:space="preserve">asa </w:t>
      </w:r>
      <w:r w:rsidRPr="008D4323">
        <w:rPr>
          <w:rFonts w:ascii="Times New Roman" w:hAnsi="Times New Roman" w:cs="Times New Roman"/>
          <w:sz w:val="24"/>
          <w:szCs w:val="24"/>
        </w:rPr>
        <w:t>G</w:t>
      </w:r>
      <w:r>
        <w:rPr>
          <w:rFonts w:ascii="Times New Roman" w:hAnsi="Times New Roman" w:cs="Times New Roman"/>
          <w:sz w:val="24"/>
          <w:szCs w:val="24"/>
        </w:rPr>
        <w:t xml:space="preserve">rande </w:t>
      </w:r>
      <w:r w:rsidRPr="008D4323">
        <w:rPr>
          <w:rFonts w:ascii="Times New Roman" w:hAnsi="Times New Roman" w:cs="Times New Roman"/>
          <w:sz w:val="24"/>
          <w:szCs w:val="24"/>
        </w:rPr>
        <w:t>B</w:t>
      </w:r>
      <w:r>
        <w:rPr>
          <w:rFonts w:ascii="Times New Roman" w:hAnsi="Times New Roman" w:cs="Times New Roman"/>
          <w:sz w:val="24"/>
          <w:szCs w:val="24"/>
        </w:rPr>
        <w:t>enin</w:t>
      </w:r>
      <w:r w:rsidRPr="008D4323">
        <w:rPr>
          <w:rFonts w:ascii="Times New Roman" w:hAnsi="Times New Roman" w:cs="Times New Roman"/>
          <w:sz w:val="24"/>
          <w:szCs w:val="24"/>
        </w:rPr>
        <w:t xml:space="preserve"> dispose d'une équipe expérimentée en gestion de projets de développement, avec des compétences en sélection de bénéficiaires, mobilisation communautaire, formation et suivi-évaluation.</w:t>
      </w:r>
      <w:r w:rsidR="00B005F6">
        <w:rPr>
          <w:rFonts w:ascii="Times New Roman" w:hAnsi="Times New Roman" w:cs="Times New Roman"/>
          <w:sz w:val="24"/>
          <w:szCs w:val="24"/>
        </w:rPr>
        <w:t xml:space="preserve"> Elle dispose d’un service de comptabilité employant des logiciels comptables qui répondent aux exigences des recommandations sous-régionale SYCEBNL des structures à but non lucratif. Nos comptes sont audités et certifiés par des experts comptables.</w:t>
      </w:r>
    </w:p>
    <w:p w14:paraId="273144ED" w14:textId="625C20E0" w:rsidR="00DB3FFA" w:rsidRPr="008D4323" w:rsidRDefault="00DB3FFA" w:rsidP="00745F60">
      <w:pPr>
        <w:spacing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Mécanismes de coordination. </w:t>
      </w:r>
      <w:r w:rsidR="00B005F6" w:rsidRPr="00B005F6">
        <w:rPr>
          <w:rFonts w:ascii="Times New Roman" w:hAnsi="Times New Roman" w:cs="Times New Roman"/>
          <w:sz w:val="24"/>
          <w:szCs w:val="24"/>
        </w:rPr>
        <w:t>Un comité de pilotage du projet sera mis en place, d</w:t>
      </w:r>
      <w:r w:rsidRPr="008D4323">
        <w:rPr>
          <w:rFonts w:ascii="Times New Roman" w:hAnsi="Times New Roman" w:cs="Times New Roman"/>
          <w:sz w:val="24"/>
          <w:szCs w:val="24"/>
        </w:rPr>
        <w:t xml:space="preserve">es réunions hebdomadaires de coordination interne et des réunions trimestrielles avec les parties prenantes </w:t>
      </w:r>
      <w:r w:rsidRPr="008D4323">
        <w:rPr>
          <w:rFonts w:ascii="Times New Roman" w:hAnsi="Times New Roman" w:cs="Times New Roman"/>
          <w:sz w:val="24"/>
          <w:szCs w:val="24"/>
        </w:rPr>
        <w:lastRenderedPageBreak/>
        <w:t xml:space="preserve">(directeurs d'établissements, </w:t>
      </w:r>
      <w:r>
        <w:rPr>
          <w:rFonts w:ascii="Times New Roman" w:hAnsi="Times New Roman" w:cs="Times New Roman"/>
          <w:sz w:val="24"/>
          <w:szCs w:val="24"/>
        </w:rPr>
        <w:t>les enseignants, les parents d’élèves</w:t>
      </w:r>
      <w:r w:rsidR="00425A89">
        <w:rPr>
          <w:rFonts w:ascii="Times New Roman" w:hAnsi="Times New Roman" w:cs="Times New Roman"/>
          <w:sz w:val="24"/>
          <w:szCs w:val="24"/>
        </w:rPr>
        <w:t>, élèves et équipe de projet</w:t>
      </w:r>
      <w:r w:rsidRPr="008D4323">
        <w:rPr>
          <w:rFonts w:ascii="Times New Roman" w:hAnsi="Times New Roman" w:cs="Times New Roman"/>
          <w:sz w:val="24"/>
          <w:szCs w:val="24"/>
        </w:rPr>
        <w:t>) assureront la cohérence de l'intervention</w:t>
      </w:r>
      <w:r w:rsidR="00425A89">
        <w:rPr>
          <w:rFonts w:ascii="Times New Roman" w:hAnsi="Times New Roman" w:cs="Times New Roman"/>
          <w:sz w:val="24"/>
          <w:szCs w:val="24"/>
        </w:rPr>
        <w:t xml:space="preserve"> selon les objectifs définis</w:t>
      </w:r>
      <w:r w:rsidRPr="008D4323">
        <w:rPr>
          <w:rFonts w:ascii="Times New Roman" w:hAnsi="Times New Roman" w:cs="Times New Roman"/>
          <w:sz w:val="24"/>
          <w:szCs w:val="24"/>
        </w:rPr>
        <w:t>.</w:t>
      </w:r>
    </w:p>
    <w:p w14:paraId="282E0D25" w14:textId="77777777" w:rsidR="00DB3FFA" w:rsidRPr="008D4323" w:rsidRDefault="00DB3FFA" w:rsidP="00DB3FFA">
      <w:pPr>
        <w:spacing w:before="160" w:after="100"/>
        <w:rPr>
          <w:rFonts w:ascii="Times New Roman" w:hAnsi="Times New Roman" w:cs="Times New Roman"/>
          <w:sz w:val="24"/>
          <w:szCs w:val="24"/>
        </w:rPr>
      </w:pPr>
      <w:r w:rsidRPr="008D4323">
        <w:rPr>
          <w:rFonts w:ascii="Times New Roman" w:hAnsi="Times New Roman" w:cs="Times New Roman"/>
          <w:b/>
          <w:bCs/>
          <w:color w:val="2E5090"/>
          <w:sz w:val="24"/>
          <w:szCs w:val="24"/>
        </w:rPr>
        <w:t>2.1.5 Faisabilité financière</w:t>
      </w:r>
    </w:p>
    <w:p w14:paraId="09BAFE24" w14:textId="351B62B7" w:rsidR="00DB3FFA" w:rsidRPr="008D4323"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Structure du financement. </w:t>
      </w:r>
      <w:r w:rsidRPr="008D4323">
        <w:rPr>
          <w:rFonts w:ascii="Times New Roman" w:hAnsi="Times New Roman" w:cs="Times New Roman"/>
          <w:sz w:val="24"/>
          <w:szCs w:val="24"/>
        </w:rPr>
        <w:t xml:space="preserve">Le budget total s'élève à </w:t>
      </w:r>
      <w:r w:rsidRPr="00E20A9D">
        <w:rPr>
          <w:rFonts w:ascii="Times New Roman" w:hAnsi="Times New Roman" w:cs="Times New Roman"/>
          <w:b/>
          <w:bCs/>
          <w:sz w:val="24"/>
          <w:szCs w:val="24"/>
        </w:rPr>
        <w:t xml:space="preserve">27 </w:t>
      </w:r>
      <w:r w:rsidR="00E20A9D" w:rsidRPr="00E20A9D">
        <w:rPr>
          <w:rFonts w:ascii="Times New Roman" w:hAnsi="Times New Roman" w:cs="Times New Roman"/>
          <w:b/>
          <w:bCs/>
          <w:sz w:val="24"/>
          <w:szCs w:val="24"/>
        </w:rPr>
        <w:t>330</w:t>
      </w:r>
      <w:r w:rsidRPr="00E20A9D">
        <w:rPr>
          <w:rFonts w:ascii="Times New Roman" w:hAnsi="Times New Roman" w:cs="Times New Roman"/>
          <w:b/>
          <w:bCs/>
          <w:sz w:val="24"/>
          <w:szCs w:val="24"/>
        </w:rPr>
        <w:t xml:space="preserve"> 000 FCFA (41 </w:t>
      </w:r>
      <w:r w:rsidR="00E20A9D" w:rsidRPr="00E20A9D">
        <w:rPr>
          <w:rFonts w:ascii="Times New Roman" w:hAnsi="Times New Roman" w:cs="Times New Roman"/>
          <w:b/>
          <w:bCs/>
          <w:sz w:val="24"/>
          <w:szCs w:val="24"/>
        </w:rPr>
        <w:t>664,32</w:t>
      </w:r>
      <w:r w:rsidRPr="00E20A9D">
        <w:rPr>
          <w:rFonts w:ascii="Times New Roman" w:hAnsi="Times New Roman" w:cs="Times New Roman"/>
          <w:b/>
          <w:bCs/>
          <w:sz w:val="24"/>
          <w:szCs w:val="24"/>
        </w:rPr>
        <w:t xml:space="preserve"> €)</w:t>
      </w:r>
      <w:r w:rsidRPr="00E20A9D">
        <w:rPr>
          <w:rFonts w:ascii="Times New Roman" w:hAnsi="Times New Roman" w:cs="Times New Roman"/>
          <w:sz w:val="24"/>
          <w:szCs w:val="24"/>
        </w:rPr>
        <w:t>,</w:t>
      </w:r>
      <w:r w:rsidRPr="008D4323">
        <w:rPr>
          <w:rFonts w:ascii="Times New Roman" w:hAnsi="Times New Roman" w:cs="Times New Roman"/>
          <w:sz w:val="24"/>
          <w:szCs w:val="24"/>
        </w:rPr>
        <w:t xml:space="preserve"> financé à 8</w:t>
      </w:r>
      <w:r w:rsidR="008957A1">
        <w:rPr>
          <w:rFonts w:ascii="Times New Roman" w:hAnsi="Times New Roman" w:cs="Times New Roman"/>
          <w:sz w:val="24"/>
          <w:szCs w:val="24"/>
        </w:rPr>
        <w:t>8</w:t>
      </w:r>
      <w:r w:rsidRPr="008D4323">
        <w:rPr>
          <w:rFonts w:ascii="Times New Roman" w:hAnsi="Times New Roman" w:cs="Times New Roman"/>
          <w:sz w:val="24"/>
          <w:szCs w:val="24"/>
        </w:rPr>
        <w:t xml:space="preserve"> % par le partenaire financier (</w:t>
      </w:r>
      <w:r w:rsidRPr="00E20A9D">
        <w:rPr>
          <w:rFonts w:ascii="Times New Roman" w:hAnsi="Times New Roman" w:cs="Times New Roman"/>
          <w:sz w:val="24"/>
          <w:szCs w:val="24"/>
        </w:rPr>
        <w:t xml:space="preserve">24 </w:t>
      </w:r>
      <w:r w:rsidR="008957A1">
        <w:rPr>
          <w:rFonts w:ascii="Times New Roman" w:hAnsi="Times New Roman" w:cs="Times New Roman"/>
          <w:sz w:val="24"/>
          <w:szCs w:val="24"/>
        </w:rPr>
        <w:t>0</w:t>
      </w:r>
      <w:r w:rsidRPr="00E20A9D">
        <w:rPr>
          <w:rFonts w:ascii="Times New Roman" w:hAnsi="Times New Roman" w:cs="Times New Roman"/>
          <w:sz w:val="24"/>
          <w:szCs w:val="24"/>
        </w:rPr>
        <w:t>3</w:t>
      </w:r>
      <w:r w:rsidR="00E20A9D" w:rsidRPr="00E20A9D">
        <w:rPr>
          <w:rFonts w:ascii="Times New Roman" w:hAnsi="Times New Roman" w:cs="Times New Roman"/>
          <w:sz w:val="24"/>
          <w:szCs w:val="24"/>
        </w:rPr>
        <w:t>0</w:t>
      </w:r>
      <w:r w:rsidRPr="00E20A9D">
        <w:rPr>
          <w:rFonts w:ascii="Times New Roman" w:hAnsi="Times New Roman" w:cs="Times New Roman"/>
          <w:sz w:val="24"/>
          <w:szCs w:val="24"/>
        </w:rPr>
        <w:t xml:space="preserve"> 000 FCFA / 3</w:t>
      </w:r>
      <w:r w:rsidR="008957A1">
        <w:rPr>
          <w:rFonts w:ascii="Times New Roman" w:hAnsi="Times New Roman" w:cs="Times New Roman"/>
          <w:sz w:val="24"/>
          <w:szCs w:val="24"/>
        </w:rPr>
        <w:t>6</w:t>
      </w:r>
      <w:r w:rsidRPr="00E20A9D">
        <w:rPr>
          <w:rFonts w:ascii="Times New Roman" w:hAnsi="Times New Roman" w:cs="Times New Roman"/>
          <w:sz w:val="24"/>
          <w:szCs w:val="24"/>
        </w:rPr>
        <w:t xml:space="preserve"> </w:t>
      </w:r>
      <w:r w:rsidR="008957A1">
        <w:rPr>
          <w:rFonts w:ascii="Times New Roman" w:hAnsi="Times New Roman" w:cs="Times New Roman"/>
          <w:sz w:val="24"/>
          <w:szCs w:val="24"/>
        </w:rPr>
        <w:t>633</w:t>
      </w:r>
      <w:r w:rsidR="00E20A9D" w:rsidRPr="00E20A9D">
        <w:rPr>
          <w:rFonts w:ascii="Times New Roman" w:hAnsi="Times New Roman" w:cs="Times New Roman"/>
          <w:sz w:val="24"/>
          <w:szCs w:val="24"/>
        </w:rPr>
        <w:t>,</w:t>
      </w:r>
      <w:r w:rsidR="008957A1">
        <w:rPr>
          <w:rFonts w:ascii="Times New Roman" w:hAnsi="Times New Roman" w:cs="Times New Roman"/>
          <w:sz w:val="24"/>
          <w:szCs w:val="24"/>
        </w:rPr>
        <w:t>50</w:t>
      </w:r>
      <w:r w:rsidRPr="00E20A9D">
        <w:rPr>
          <w:rFonts w:ascii="Times New Roman" w:hAnsi="Times New Roman" w:cs="Times New Roman"/>
          <w:sz w:val="24"/>
          <w:szCs w:val="24"/>
        </w:rPr>
        <w:t xml:space="preserve"> €)</w:t>
      </w:r>
      <w:r w:rsidRPr="008D4323">
        <w:rPr>
          <w:rFonts w:ascii="Times New Roman" w:hAnsi="Times New Roman" w:cs="Times New Roman"/>
          <w:sz w:val="24"/>
          <w:szCs w:val="24"/>
        </w:rPr>
        <w:t xml:space="preserve"> et à 1</w:t>
      </w:r>
      <w:r w:rsidR="008957A1">
        <w:rPr>
          <w:rFonts w:ascii="Times New Roman" w:hAnsi="Times New Roman" w:cs="Times New Roman"/>
          <w:sz w:val="24"/>
          <w:szCs w:val="24"/>
        </w:rPr>
        <w:t>2</w:t>
      </w:r>
      <w:r w:rsidRPr="008D4323">
        <w:rPr>
          <w:rFonts w:ascii="Times New Roman" w:hAnsi="Times New Roman" w:cs="Times New Roman"/>
          <w:sz w:val="24"/>
          <w:szCs w:val="24"/>
        </w:rPr>
        <w:t xml:space="preserve"> % par la contribution propre de</w:t>
      </w:r>
      <w:r>
        <w:rPr>
          <w:rFonts w:ascii="Times New Roman" w:hAnsi="Times New Roman" w:cs="Times New Roman"/>
          <w:sz w:val="24"/>
          <w:szCs w:val="24"/>
        </w:rPr>
        <w:t xml:space="preserve"> la </w:t>
      </w:r>
      <w:r w:rsidRPr="008D4323">
        <w:rPr>
          <w:rFonts w:ascii="Times New Roman" w:hAnsi="Times New Roman" w:cs="Times New Roman"/>
          <w:sz w:val="24"/>
          <w:szCs w:val="24"/>
        </w:rPr>
        <w:t>Casa</w:t>
      </w:r>
      <w:r>
        <w:rPr>
          <w:rFonts w:ascii="Times New Roman" w:hAnsi="Times New Roman" w:cs="Times New Roman"/>
          <w:sz w:val="24"/>
          <w:szCs w:val="24"/>
        </w:rPr>
        <w:t xml:space="preserve"> </w:t>
      </w:r>
      <w:r w:rsidRPr="008D4323">
        <w:rPr>
          <w:rFonts w:ascii="Times New Roman" w:hAnsi="Times New Roman" w:cs="Times New Roman"/>
          <w:sz w:val="24"/>
          <w:szCs w:val="24"/>
        </w:rPr>
        <w:t>G</w:t>
      </w:r>
      <w:r>
        <w:rPr>
          <w:rFonts w:ascii="Times New Roman" w:hAnsi="Times New Roman" w:cs="Times New Roman"/>
          <w:sz w:val="24"/>
          <w:szCs w:val="24"/>
        </w:rPr>
        <w:t xml:space="preserve">rande </w:t>
      </w:r>
      <w:r w:rsidRPr="008D4323">
        <w:rPr>
          <w:rFonts w:ascii="Times New Roman" w:hAnsi="Times New Roman" w:cs="Times New Roman"/>
          <w:sz w:val="24"/>
          <w:szCs w:val="24"/>
        </w:rPr>
        <w:t>B</w:t>
      </w:r>
      <w:r>
        <w:rPr>
          <w:rFonts w:ascii="Times New Roman" w:hAnsi="Times New Roman" w:cs="Times New Roman"/>
          <w:sz w:val="24"/>
          <w:szCs w:val="24"/>
        </w:rPr>
        <w:t>enin</w:t>
      </w:r>
      <w:r w:rsidRPr="008D4323">
        <w:rPr>
          <w:rFonts w:ascii="Times New Roman" w:hAnsi="Times New Roman" w:cs="Times New Roman"/>
          <w:sz w:val="24"/>
          <w:szCs w:val="24"/>
        </w:rPr>
        <w:t xml:space="preserve"> </w:t>
      </w:r>
      <w:r w:rsidRPr="00B35939">
        <w:rPr>
          <w:rFonts w:ascii="Times New Roman" w:hAnsi="Times New Roman" w:cs="Times New Roman"/>
          <w:sz w:val="24"/>
          <w:szCs w:val="24"/>
        </w:rPr>
        <w:t>(</w:t>
      </w:r>
      <w:r w:rsidR="008957A1">
        <w:rPr>
          <w:rFonts w:ascii="Times New Roman" w:hAnsi="Times New Roman" w:cs="Times New Roman"/>
          <w:sz w:val="24"/>
          <w:szCs w:val="24"/>
        </w:rPr>
        <w:t>3</w:t>
      </w:r>
      <w:r w:rsidRPr="00B35939">
        <w:rPr>
          <w:rFonts w:ascii="Times New Roman" w:hAnsi="Times New Roman" w:cs="Times New Roman"/>
          <w:sz w:val="24"/>
          <w:szCs w:val="24"/>
        </w:rPr>
        <w:t xml:space="preserve"> </w:t>
      </w:r>
      <w:r w:rsidR="008957A1">
        <w:rPr>
          <w:rFonts w:ascii="Times New Roman" w:hAnsi="Times New Roman" w:cs="Times New Roman"/>
          <w:sz w:val="24"/>
          <w:szCs w:val="24"/>
        </w:rPr>
        <w:t>30</w:t>
      </w:r>
      <w:r w:rsidRPr="00B35939">
        <w:rPr>
          <w:rFonts w:ascii="Times New Roman" w:hAnsi="Times New Roman" w:cs="Times New Roman"/>
          <w:sz w:val="24"/>
          <w:szCs w:val="24"/>
        </w:rPr>
        <w:t>0 000 FCFA</w:t>
      </w:r>
      <w:r w:rsidR="00E20A9D" w:rsidRPr="00B35939">
        <w:rPr>
          <w:rFonts w:ascii="Times New Roman" w:hAnsi="Times New Roman" w:cs="Times New Roman"/>
          <w:sz w:val="24"/>
          <w:szCs w:val="24"/>
        </w:rPr>
        <w:t xml:space="preserve"> /</w:t>
      </w:r>
      <w:r w:rsidR="00E20A9D">
        <w:rPr>
          <w:rFonts w:ascii="Times New Roman" w:hAnsi="Times New Roman" w:cs="Times New Roman"/>
          <w:sz w:val="24"/>
          <w:szCs w:val="24"/>
        </w:rPr>
        <w:t xml:space="preserve"> </w:t>
      </w:r>
      <w:r w:rsidR="008957A1">
        <w:rPr>
          <w:rFonts w:ascii="Times New Roman" w:hAnsi="Times New Roman" w:cs="Times New Roman"/>
          <w:sz w:val="24"/>
          <w:szCs w:val="24"/>
        </w:rPr>
        <w:t>5</w:t>
      </w:r>
      <w:r w:rsidR="00B35939">
        <w:rPr>
          <w:rFonts w:ascii="Times New Roman" w:hAnsi="Times New Roman" w:cs="Times New Roman"/>
          <w:sz w:val="24"/>
          <w:szCs w:val="24"/>
        </w:rPr>
        <w:t xml:space="preserve"> </w:t>
      </w:r>
      <w:r w:rsidR="008957A1">
        <w:rPr>
          <w:rFonts w:ascii="Times New Roman" w:hAnsi="Times New Roman" w:cs="Times New Roman"/>
          <w:sz w:val="24"/>
          <w:szCs w:val="24"/>
        </w:rPr>
        <w:t>030,82</w:t>
      </w:r>
      <w:r w:rsidR="00B35939">
        <w:rPr>
          <w:rFonts w:ascii="Times New Roman" w:hAnsi="Times New Roman" w:cs="Times New Roman"/>
          <w:sz w:val="24"/>
          <w:szCs w:val="24"/>
        </w:rPr>
        <w:t xml:space="preserve"> </w:t>
      </w:r>
      <w:r w:rsidR="00B35939" w:rsidRPr="00E20A9D">
        <w:rPr>
          <w:rFonts w:ascii="Times New Roman" w:hAnsi="Times New Roman" w:cs="Times New Roman"/>
          <w:sz w:val="24"/>
          <w:szCs w:val="24"/>
        </w:rPr>
        <w:t>€</w:t>
      </w:r>
      <w:r w:rsidRPr="008D4323">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8D4323">
        <w:rPr>
          <w:rFonts w:ascii="Times New Roman" w:hAnsi="Times New Roman" w:cs="Times New Roman"/>
          <w:sz w:val="24"/>
          <w:szCs w:val="24"/>
        </w:rPr>
        <w:t>C</w:t>
      </w:r>
      <w:r>
        <w:rPr>
          <w:rFonts w:ascii="Times New Roman" w:hAnsi="Times New Roman" w:cs="Times New Roman"/>
          <w:sz w:val="24"/>
          <w:szCs w:val="24"/>
        </w:rPr>
        <w:t xml:space="preserve">asa </w:t>
      </w:r>
      <w:r w:rsidRPr="008D4323">
        <w:rPr>
          <w:rFonts w:ascii="Times New Roman" w:hAnsi="Times New Roman" w:cs="Times New Roman"/>
          <w:sz w:val="24"/>
          <w:szCs w:val="24"/>
        </w:rPr>
        <w:t>G</w:t>
      </w:r>
      <w:r>
        <w:rPr>
          <w:rFonts w:ascii="Times New Roman" w:hAnsi="Times New Roman" w:cs="Times New Roman"/>
          <w:sz w:val="24"/>
          <w:szCs w:val="24"/>
        </w:rPr>
        <w:t xml:space="preserve">rande </w:t>
      </w:r>
      <w:r w:rsidRPr="008D4323">
        <w:rPr>
          <w:rFonts w:ascii="Times New Roman" w:hAnsi="Times New Roman" w:cs="Times New Roman"/>
          <w:sz w:val="24"/>
          <w:szCs w:val="24"/>
        </w:rPr>
        <w:t>B</w:t>
      </w:r>
      <w:r>
        <w:rPr>
          <w:rFonts w:ascii="Times New Roman" w:hAnsi="Times New Roman" w:cs="Times New Roman"/>
          <w:sz w:val="24"/>
          <w:szCs w:val="24"/>
        </w:rPr>
        <w:t>enin</w:t>
      </w:r>
      <w:r w:rsidRPr="008D4323">
        <w:rPr>
          <w:rFonts w:ascii="Times New Roman" w:hAnsi="Times New Roman" w:cs="Times New Roman"/>
          <w:sz w:val="24"/>
          <w:szCs w:val="24"/>
        </w:rPr>
        <w:t xml:space="preserve"> dispose d'un système de gestion financière transparent avec des procédures comptables documentées et un compte bancaire dédié aux projets.</w:t>
      </w:r>
    </w:p>
    <w:p w14:paraId="65B4594F" w14:textId="04A3E94F" w:rsidR="00DB3FFA" w:rsidRPr="00C86CCE" w:rsidRDefault="00DB3FFA" w:rsidP="00DB3FFA">
      <w:pPr>
        <w:spacing w:after="140" w:line="360" w:lineRule="auto"/>
        <w:jc w:val="both"/>
        <w:rPr>
          <w:rFonts w:ascii="Times New Roman" w:hAnsi="Times New Roman" w:cs="Times New Roman"/>
          <w:sz w:val="24"/>
          <w:szCs w:val="24"/>
        </w:rPr>
      </w:pPr>
      <w:r w:rsidRPr="008D4323">
        <w:rPr>
          <w:rFonts w:ascii="Times New Roman" w:hAnsi="Times New Roman" w:cs="Times New Roman"/>
          <w:b/>
          <w:bCs/>
          <w:sz w:val="24"/>
          <w:szCs w:val="24"/>
        </w:rPr>
        <w:t xml:space="preserve">Viabilité post-projet. </w:t>
      </w:r>
      <w:r w:rsidR="00AB4B72" w:rsidRPr="00AB4B72">
        <w:rPr>
          <w:rFonts w:ascii="Times New Roman" w:hAnsi="Times New Roman" w:cs="Times New Roman"/>
          <w:sz w:val="24"/>
          <w:szCs w:val="24"/>
        </w:rPr>
        <w:t xml:space="preserve">Les </w:t>
      </w:r>
      <w:r w:rsidR="00AB4B72">
        <w:rPr>
          <w:rFonts w:ascii="Times New Roman" w:hAnsi="Times New Roman" w:cs="Times New Roman"/>
          <w:sz w:val="24"/>
          <w:szCs w:val="24"/>
        </w:rPr>
        <w:t xml:space="preserve">recettes issues de la valorisation des prises des kits à travers la recharge des téléphones mobiles vont permettre aux ménages bénéficiaires d’assurer l’entretien des kits solaires. La constance de ce revenu selon le cas pourra servir à l’acquisition d’autres kits pour le ménage. </w:t>
      </w:r>
      <w:r w:rsidRPr="008D4323">
        <w:rPr>
          <w:rFonts w:ascii="Times New Roman" w:hAnsi="Times New Roman" w:cs="Times New Roman"/>
          <w:sz w:val="24"/>
          <w:szCs w:val="24"/>
        </w:rPr>
        <w:t>Les kits solaires étant gratuits à l'usage (énergie solaire), aucun coût de fonctionnement récurrent n'est mis à la charge des ménages après la clôture du projet. Les économies réalisées sur les dépenses d'éclairage traditionnelles pourront couvrir progressivement le renouvellement éventuel de composants.</w:t>
      </w:r>
    </w:p>
    <w:p w14:paraId="52D3084F" w14:textId="77777777" w:rsidR="00DB3FFA" w:rsidRPr="00C86CCE" w:rsidRDefault="00DB3FFA" w:rsidP="00DB3FFA">
      <w:pPr>
        <w:pBdr>
          <w:bottom w:val="single" w:sz="8" w:space="0" w:color="C55A11"/>
        </w:pBdr>
        <w:spacing w:before="200" w:after="120" w:line="360" w:lineRule="auto"/>
        <w:rPr>
          <w:rFonts w:ascii="Times New Roman" w:hAnsi="Times New Roman" w:cs="Times New Roman"/>
          <w:sz w:val="24"/>
          <w:szCs w:val="24"/>
        </w:rPr>
      </w:pPr>
      <w:r w:rsidRPr="00C86CCE">
        <w:rPr>
          <w:rFonts w:ascii="Times New Roman" w:hAnsi="Times New Roman" w:cs="Times New Roman"/>
          <w:b/>
          <w:bCs/>
          <w:color w:val="1F3864"/>
          <w:sz w:val="24"/>
          <w:szCs w:val="24"/>
        </w:rPr>
        <w:t>2.2 La rentabilité du projet et ses avantages en termes de bien-être</w:t>
      </w:r>
    </w:p>
    <w:p w14:paraId="6CBE162D" w14:textId="3B69005C" w:rsidR="00DB3FFA" w:rsidRPr="00745F60" w:rsidRDefault="00DB3FFA" w:rsidP="00745F60">
      <w:pPr>
        <w:spacing w:line="360" w:lineRule="auto"/>
        <w:jc w:val="both"/>
        <w:rPr>
          <w:rFonts w:ascii="Times New Roman" w:hAnsi="Times New Roman" w:cs="Times New Roman"/>
          <w:sz w:val="24"/>
          <w:szCs w:val="24"/>
        </w:rPr>
      </w:pPr>
      <w:r w:rsidRPr="00C86CCE">
        <w:rPr>
          <w:rFonts w:ascii="Times New Roman" w:hAnsi="Times New Roman" w:cs="Times New Roman"/>
          <w:sz w:val="24"/>
          <w:szCs w:val="24"/>
        </w:rPr>
        <w:t>La rentabilité de ce projet se mesure avant tout en termes d'amélioration du bien-être des bénéficiaires. Les bénéfices attendus sont multiples et documentables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DB3FFA" w:rsidRPr="00C86CCE" w14:paraId="475FF92C"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365BECC" w14:textId="77777777" w:rsidR="00DB3FFA" w:rsidRPr="00C86CCE" w:rsidRDefault="00DB3FFA" w:rsidP="00E372E2">
            <w:pPr>
              <w:jc w:val="center"/>
              <w:rPr>
                <w:rFonts w:ascii="Times New Roman" w:hAnsi="Times New Roman" w:cs="Times New Roman"/>
                <w:sz w:val="22"/>
                <w:szCs w:val="22"/>
              </w:rPr>
            </w:pPr>
            <w:r w:rsidRPr="00C86CCE">
              <w:rPr>
                <w:rFonts w:ascii="Times New Roman" w:hAnsi="Times New Roman" w:cs="Times New Roman"/>
                <w:b/>
                <w:bCs/>
                <w:color w:val="FFFFFF"/>
                <w:sz w:val="22"/>
                <w:szCs w:val="22"/>
              </w:rPr>
              <w:t>Dimension</w:t>
            </w:r>
          </w:p>
        </w:tc>
        <w:tc>
          <w:tcPr>
            <w:tcW w:w="65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01557B18" w14:textId="77777777" w:rsidR="00DB3FFA" w:rsidRPr="00C86CCE" w:rsidRDefault="00DB3FFA" w:rsidP="00E372E2">
            <w:pPr>
              <w:jc w:val="center"/>
              <w:rPr>
                <w:rFonts w:ascii="Times New Roman" w:hAnsi="Times New Roman" w:cs="Times New Roman"/>
                <w:sz w:val="22"/>
                <w:szCs w:val="22"/>
              </w:rPr>
            </w:pPr>
            <w:r w:rsidRPr="00C86CCE">
              <w:rPr>
                <w:rFonts w:ascii="Times New Roman" w:hAnsi="Times New Roman" w:cs="Times New Roman"/>
                <w:b/>
                <w:bCs/>
                <w:color w:val="FFFFFF"/>
                <w:sz w:val="22"/>
                <w:szCs w:val="22"/>
              </w:rPr>
              <w:t>Bénéfices attendus</w:t>
            </w:r>
          </w:p>
        </w:tc>
      </w:tr>
      <w:tr w:rsidR="00DB3FFA" w:rsidRPr="00C86CCE" w14:paraId="3184DA96"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7E6E254"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b/>
                <w:bCs/>
                <w:color w:val="595959"/>
                <w:sz w:val="22"/>
                <w:szCs w:val="22"/>
              </w:rPr>
              <w:t>Éducation et performances scolaires</w:t>
            </w:r>
          </w:p>
        </w:tc>
        <w:tc>
          <w:tcPr>
            <w:tcW w:w="65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F85918B"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Augmentation du temps d'étude à domicile en soirée</w:t>
            </w:r>
          </w:p>
          <w:p w14:paraId="422D8A51"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Amélioration des résultats scolaires (objectif : taux de réussite d'au moins 90 %)</w:t>
            </w:r>
          </w:p>
          <w:p w14:paraId="138D216A" w14:textId="77777777" w:rsidR="00DB3FFA" w:rsidRDefault="00DB3FFA" w:rsidP="00E372E2">
            <w:pPr>
              <w:jc w:val="both"/>
              <w:rPr>
                <w:rFonts w:ascii="Times New Roman" w:hAnsi="Times New Roman" w:cs="Times New Roman"/>
                <w:color w:val="595959"/>
                <w:sz w:val="22"/>
                <w:szCs w:val="22"/>
              </w:rPr>
            </w:pPr>
            <w:r w:rsidRPr="00C86CCE">
              <w:rPr>
                <w:rFonts w:ascii="Times New Roman" w:hAnsi="Times New Roman" w:cs="Times New Roman"/>
                <w:color w:val="595959"/>
                <w:sz w:val="22"/>
                <w:szCs w:val="22"/>
              </w:rPr>
              <w:t>Réduction du risque d'abandon scolaire lié aux mauvaises conditions d'apprentissage</w:t>
            </w:r>
          </w:p>
          <w:p w14:paraId="682012F9" w14:textId="07CAC2A2" w:rsidR="00AB4B72" w:rsidRPr="00C86CCE" w:rsidRDefault="00AB4B72" w:rsidP="00E372E2">
            <w:pPr>
              <w:jc w:val="both"/>
              <w:rPr>
                <w:rFonts w:ascii="Times New Roman" w:hAnsi="Times New Roman" w:cs="Times New Roman"/>
                <w:sz w:val="22"/>
                <w:szCs w:val="22"/>
              </w:rPr>
            </w:pPr>
            <w:r>
              <w:rPr>
                <w:rFonts w:ascii="Times New Roman" w:hAnsi="Times New Roman" w:cs="Times New Roman"/>
                <w:color w:val="595959"/>
                <w:sz w:val="22"/>
                <w:szCs w:val="22"/>
              </w:rPr>
              <w:t>Réduction du taux de déperdition scolaire</w:t>
            </w:r>
          </w:p>
        </w:tc>
      </w:tr>
      <w:tr w:rsidR="00DB3FFA" w:rsidRPr="00C86CCE" w14:paraId="7CC3FA4C"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50C27732"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b/>
                <w:bCs/>
                <w:color w:val="595959"/>
                <w:sz w:val="22"/>
                <w:szCs w:val="22"/>
              </w:rPr>
              <w:t>Santé</w:t>
            </w:r>
          </w:p>
        </w:tc>
        <w:tc>
          <w:tcPr>
            <w:tcW w:w="65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F6396AD"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Élimination de l'exposition aux fumées toxiques des lampes à pétrole et bougies</w:t>
            </w:r>
          </w:p>
          <w:p w14:paraId="3A9838B3" w14:textId="051305A5"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color w:val="595959"/>
                <w:sz w:val="22"/>
                <w:szCs w:val="22"/>
              </w:rPr>
              <w:t>Réduction des risques d'incendies domestiques liés à l'utilisation de</w:t>
            </w:r>
            <w:r w:rsidR="00AB4B72">
              <w:rPr>
                <w:rFonts w:ascii="Times New Roman" w:hAnsi="Times New Roman" w:cs="Times New Roman"/>
                <w:color w:val="595959"/>
                <w:sz w:val="22"/>
                <w:szCs w:val="22"/>
              </w:rPr>
              <w:t xml:space="preserve"> lampes aux</w:t>
            </w:r>
            <w:r w:rsidRPr="00C86CCE">
              <w:rPr>
                <w:rFonts w:ascii="Times New Roman" w:hAnsi="Times New Roman" w:cs="Times New Roman"/>
                <w:color w:val="595959"/>
                <w:sz w:val="22"/>
                <w:szCs w:val="22"/>
              </w:rPr>
              <w:t xml:space="preserve"> flammes nues</w:t>
            </w:r>
          </w:p>
        </w:tc>
      </w:tr>
      <w:tr w:rsidR="00DB3FFA" w:rsidRPr="00C86CCE" w14:paraId="7CC164CD"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5663C8F"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b/>
                <w:bCs/>
                <w:color w:val="595959"/>
                <w:sz w:val="22"/>
                <w:szCs w:val="22"/>
              </w:rPr>
              <w:t>Économie des ménages</w:t>
            </w:r>
          </w:p>
        </w:tc>
        <w:tc>
          <w:tcPr>
            <w:tcW w:w="65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E2DF2AC"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Économies sur les dépenses d'éclairage traditionnel (pétrole, bougies)</w:t>
            </w:r>
          </w:p>
          <w:p w14:paraId="03C37738"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color w:val="595959"/>
                <w:sz w:val="22"/>
                <w:szCs w:val="22"/>
              </w:rPr>
              <w:t>Ressources libérées redirigeables vers d'autres besoins essentiels de la famille</w:t>
            </w:r>
          </w:p>
        </w:tc>
      </w:tr>
      <w:tr w:rsidR="00DB3FFA" w:rsidRPr="00C86CCE" w14:paraId="4912267C"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244F4ED"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b/>
                <w:bCs/>
                <w:color w:val="595959"/>
                <w:sz w:val="22"/>
                <w:szCs w:val="22"/>
              </w:rPr>
              <w:t>Environnement</w:t>
            </w:r>
          </w:p>
        </w:tc>
        <w:tc>
          <w:tcPr>
            <w:tcW w:w="65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A74E3AA"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Réduction des émissions de CO₂ et de particules fines par substitution aux combustibles fossiles</w:t>
            </w:r>
          </w:p>
          <w:p w14:paraId="014EDA1C"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color w:val="595959"/>
                <w:sz w:val="22"/>
                <w:szCs w:val="22"/>
              </w:rPr>
              <w:t>Sensibilisation des 500 ménages aux énergies renouvelables</w:t>
            </w:r>
          </w:p>
        </w:tc>
      </w:tr>
      <w:tr w:rsidR="00DB3FFA" w:rsidRPr="00C86CCE" w14:paraId="6FD9438D" w14:textId="77777777" w:rsidTr="00E372E2">
        <w:tc>
          <w:tcPr>
            <w:tcW w:w="28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85B335F"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b/>
                <w:bCs/>
                <w:color w:val="595959"/>
                <w:sz w:val="22"/>
                <w:szCs w:val="22"/>
              </w:rPr>
              <w:t>Éducation inclusive et citoyenneté</w:t>
            </w:r>
          </w:p>
        </w:tc>
        <w:tc>
          <w:tcPr>
            <w:tcW w:w="65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DCE9E07" w14:textId="77777777" w:rsidR="00DB3FFA" w:rsidRPr="00C86CCE" w:rsidRDefault="00DB3FFA" w:rsidP="00E372E2">
            <w:pPr>
              <w:spacing w:after="80"/>
              <w:jc w:val="both"/>
              <w:rPr>
                <w:rFonts w:ascii="Times New Roman" w:hAnsi="Times New Roman" w:cs="Times New Roman"/>
                <w:sz w:val="22"/>
                <w:szCs w:val="22"/>
              </w:rPr>
            </w:pPr>
            <w:r w:rsidRPr="00C86CCE">
              <w:rPr>
                <w:rFonts w:ascii="Times New Roman" w:hAnsi="Times New Roman" w:cs="Times New Roman"/>
                <w:color w:val="595959"/>
                <w:sz w:val="22"/>
                <w:szCs w:val="22"/>
              </w:rPr>
              <w:t>Formation de 500 élèves aux valeurs d'inclusion, de tolérance et de citoyenneté</w:t>
            </w:r>
          </w:p>
          <w:p w14:paraId="3A913634" w14:textId="77777777" w:rsidR="00DB3FFA" w:rsidRPr="00C86CCE" w:rsidRDefault="00DB3FFA" w:rsidP="00E372E2">
            <w:pPr>
              <w:jc w:val="both"/>
              <w:rPr>
                <w:rFonts w:ascii="Times New Roman" w:hAnsi="Times New Roman" w:cs="Times New Roman"/>
                <w:sz w:val="22"/>
                <w:szCs w:val="22"/>
              </w:rPr>
            </w:pPr>
            <w:r w:rsidRPr="00C86CCE">
              <w:rPr>
                <w:rFonts w:ascii="Times New Roman" w:hAnsi="Times New Roman" w:cs="Times New Roman"/>
                <w:color w:val="595959"/>
                <w:sz w:val="22"/>
                <w:szCs w:val="22"/>
              </w:rPr>
              <w:lastRenderedPageBreak/>
              <w:t>90 % des élèves bénéficiaires déclarent être davantage sensibilisés à ces valeurs</w:t>
            </w:r>
          </w:p>
        </w:tc>
      </w:tr>
    </w:tbl>
    <w:p w14:paraId="7D01702E" w14:textId="77777777" w:rsidR="00DB3FFA" w:rsidRDefault="00DB3FFA" w:rsidP="00DB3FFA">
      <w:pPr>
        <w:spacing w:after="80"/>
      </w:pPr>
    </w:p>
    <w:p w14:paraId="3B398D92" w14:textId="77777777" w:rsidR="00DB3FFA" w:rsidRDefault="00DB3FFA" w:rsidP="00DB3FFA">
      <w:r>
        <w:br w:type="page"/>
      </w:r>
    </w:p>
    <w:p w14:paraId="29F8F36E" w14:textId="77777777" w:rsidR="00DB3FFA" w:rsidRDefault="00DB3FFA" w:rsidP="004E64A1">
      <w:pPr>
        <w:shd w:val="clear" w:color="auto" w:fill="1F3864"/>
        <w:spacing w:before="240" w:after="180"/>
        <w:jc w:val="both"/>
      </w:pPr>
      <w:r>
        <w:rPr>
          <w:b/>
          <w:bCs/>
          <w:color w:val="FFFFFF"/>
          <w:sz w:val="26"/>
          <w:szCs w:val="26"/>
        </w:rPr>
        <w:lastRenderedPageBreak/>
        <w:t>PARTIE 3 : PLAN OPÉRATIONNEL DU PROJET</w:t>
      </w:r>
    </w:p>
    <w:p w14:paraId="4E9F912F" w14:textId="77777777" w:rsidR="00DB3FFA" w:rsidRPr="007F190E" w:rsidRDefault="00DB3FFA" w:rsidP="00DB3FFA">
      <w:pPr>
        <w:spacing w:after="140" w:line="360" w:lineRule="auto"/>
        <w:jc w:val="both"/>
        <w:rPr>
          <w:rFonts w:ascii="Times New Roman" w:hAnsi="Times New Roman" w:cs="Times New Roman"/>
          <w:sz w:val="24"/>
          <w:szCs w:val="24"/>
        </w:rPr>
      </w:pPr>
      <w:r w:rsidRPr="007F190E">
        <w:rPr>
          <w:rFonts w:ascii="Times New Roman" w:hAnsi="Times New Roman" w:cs="Times New Roman"/>
          <w:sz w:val="24"/>
          <w:szCs w:val="24"/>
        </w:rPr>
        <w:t>Cette partie précise la stratégie générale de réalisation, les lots de travail avec leurs responsables, le calendrier des activités sur 12 mois, et le budget prévisionnel détaillé du projet.</w:t>
      </w:r>
    </w:p>
    <w:p w14:paraId="5A91AA30" w14:textId="77777777" w:rsidR="00DB3FFA" w:rsidRPr="007F190E" w:rsidRDefault="00DB3FFA" w:rsidP="00DB3FFA">
      <w:pPr>
        <w:pBdr>
          <w:bottom w:val="single" w:sz="8" w:space="0" w:color="C55A11"/>
        </w:pBdr>
        <w:spacing w:before="200" w:after="120" w:line="360" w:lineRule="auto"/>
        <w:rPr>
          <w:rFonts w:ascii="Times New Roman" w:hAnsi="Times New Roman" w:cs="Times New Roman"/>
          <w:sz w:val="24"/>
          <w:szCs w:val="24"/>
        </w:rPr>
      </w:pPr>
      <w:r w:rsidRPr="007F190E">
        <w:rPr>
          <w:rFonts w:ascii="Times New Roman" w:hAnsi="Times New Roman" w:cs="Times New Roman"/>
          <w:b/>
          <w:bCs/>
          <w:color w:val="1F3864"/>
          <w:sz w:val="24"/>
          <w:szCs w:val="24"/>
        </w:rPr>
        <w:t>3.1 Stratégie générale de réalisation du projet</w:t>
      </w:r>
    </w:p>
    <w:p w14:paraId="213AE5C8" w14:textId="77777777" w:rsidR="00DB3FFA" w:rsidRPr="007F190E" w:rsidRDefault="00DB3FFA" w:rsidP="00DB3FFA">
      <w:pPr>
        <w:spacing w:after="140" w:line="360" w:lineRule="auto"/>
        <w:jc w:val="both"/>
        <w:rPr>
          <w:rFonts w:ascii="Times New Roman" w:hAnsi="Times New Roman" w:cs="Times New Roman"/>
          <w:sz w:val="24"/>
          <w:szCs w:val="24"/>
        </w:rPr>
      </w:pPr>
      <w:r w:rsidRPr="007F190E">
        <w:rPr>
          <w:rFonts w:ascii="Times New Roman" w:hAnsi="Times New Roman" w:cs="Times New Roman"/>
          <w:sz w:val="24"/>
          <w:szCs w:val="24"/>
        </w:rPr>
        <w:t>La stratégie de réalisation repose sur une approche séquencée en trois phases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000"/>
        <w:gridCol w:w="5860"/>
      </w:tblGrid>
      <w:tr w:rsidR="00DB3FFA" w:rsidRPr="007F190E" w14:paraId="55C09053" w14:textId="77777777" w:rsidTr="00E372E2">
        <w:tc>
          <w:tcPr>
            <w:tcW w:w="15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6B8DE42C"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Phase</w:t>
            </w:r>
          </w:p>
        </w:tc>
        <w:tc>
          <w:tcPr>
            <w:tcW w:w="20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3D7766DE"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Période</w:t>
            </w:r>
          </w:p>
        </w:tc>
        <w:tc>
          <w:tcPr>
            <w:tcW w:w="58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8B2284B"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Contenu principal</w:t>
            </w:r>
          </w:p>
        </w:tc>
      </w:tr>
      <w:tr w:rsidR="00DB3FFA" w:rsidRPr="007F190E" w14:paraId="06924DF8" w14:textId="77777777" w:rsidTr="00E372E2">
        <w:tc>
          <w:tcPr>
            <w:tcW w:w="1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vAlign w:val="center"/>
          </w:tcPr>
          <w:p w14:paraId="576D9A24"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PHASE 1 Préparation</w:t>
            </w:r>
          </w:p>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2BF36B0"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color w:val="595959"/>
                <w:sz w:val="22"/>
                <w:szCs w:val="22"/>
              </w:rPr>
              <w:t>Mois 1–3</w:t>
            </w:r>
          </w:p>
        </w:tc>
        <w:tc>
          <w:tcPr>
            <w:tcW w:w="5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A1CF16" w14:textId="688E79F9"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Recrutement Chargé</w:t>
            </w:r>
            <w:r w:rsidR="009808E5">
              <w:rPr>
                <w:rFonts w:ascii="Times New Roman" w:hAnsi="Times New Roman" w:cs="Times New Roman"/>
                <w:color w:val="595959"/>
                <w:sz w:val="22"/>
                <w:szCs w:val="22"/>
              </w:rPr>
              <w:t>e</w:t>
            </w:r>
            <w:r w:rsidRPr="007F190E">
              <w:rPr>
                <w:rFonts w:ascii="Times New Roman" w:hAnsi="Times New Roman" w:cs="Times New Roman"/>
                <w:color w:val="595959"/>
                <w:sz w:val="22"/>
                <w:szCs w:val="22"/>
              </w:rPr>
              <w:t xml:space="preserve"> de Projet ; cartographie des zones ; élaboration outils de sélection ; sélection des 500 bénéficiaires ; séances communautaires d'information ; appel d'offres et acquisition des 500 kits solaires</w:t>
            </w:r>
          </w:p>
        </w:tc>
      </w:tr>
      <w:tr w:rsidR="00DB3FFA" w:rsidRPr="007F190E" w14:paraId="1B928B17" w14:textId="77777777" w:rsidTr="00E372E2">
        <w:tc>
          <w:tcPr>
            <w:tcW w:w="1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vAlign w:val="center"/>
          </w:tcPr>
          <w:p w14:paraId="35C5E7CE"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PHASE 2 Mise en œuvre</w:t>
            </w:r>
          </w:p>
        </w:tc>
        <w:tc>
          <w:tcPr>
            <w:tcW w:w="20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vAlign w:val="center"/>
          </w:tcPr>
          <w:p w14:paraId="045A92F8"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color w:val="595959"/>
                <w:sz w:val="22"/>
                <w:szCs w:val="22"/>
              </w:rPr>
              <w:t>Mois 3–9</w:t>
            </w:r>
          </w:p>
        </w:tc>
        <w:tc>
          <w:tcPr>
            <w:tcW w:w="58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1C4F25D" w14:textId="4311D76A"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Cérémonie de remise officielle ; formation des 500 ménages ; mise en place équipes locales de maintenance ; déploiement fiches de suivi ; visites terrain mensuelles ; séances trimestrielles sensibilisation parents ; collecte</w:t>
            </w:r>
            <w:r>
              <w:rPr>
                <w:rFonts w:ascii="Times New Roman" w:hAnsi="Times New Roman" w:cs="Times New Roman"/>
                <w:color w:val="595959"/>
                <w:sz w:val="22"/>
                <w:szCs w:val="22"/>
              </w:rPr>
              <w:t xml:space="preserve"> des fiches de suivis</w:t>
            </w:r>
            <w:r w:rsidRPr="007F190E">
              <w:rPr>
                <w:rFonts w:ascii="Times New Roman" w:hAnsi="Times New Roman" w:cs="Times New Roman"/>
                <w:color w:val="595959"/>
                <w:sz w:val="22"/>
                <w:szCs w:val="22"/>
              </w:rPr>
              <w:t xml:space="preserve"> scolaires ; sessions éducation inclusive ; concours scolaires</w:t>
            </w:r>
            <w:r w:rsidR="009808E5">
              <w:rPr>
                <w:rFonts w:ascii="Times New Roman" w:hAnsi="Times New Roman" w:cs="Times New Roman"/>
                <w:color w:val="595959"/>
                <w:sz w:val="22"/>
                <w:szCs w:val="22"/>
              </w:rPr>
              <w:t>, Communication continue des résultats avec les partenaires financiers</w:t>
            </w:r>
          </w:p>
        </w:tc>
      </w:tr>
      <w:tr w:rsidR="00DB3FFA" w:rsidRPr="007F190E" w14:paraId="6B7731B2" w14:textId="77777777" w:rsidTr="00E372E2">
        <w:tc>
          <w:tcPr>
            <w:tcW w:w="1500" w:type="dxa"/>
            <w:tcBorders>
              <w:top w:val="single" w:sz="4" w:space="0" w:color="AAAAAA"/>
              <w:left w:val="single" w:sz="4" w:space="0" w:color="AAAAAA"/>
              <w:bottom w:val="single" w:sz="4" w:space="0" w:color="AAAAAA"/>
              <w:right w:val="single" w:sz="4" w:space="0" w:color="AAAAAA"/>
            </w:tcBorders>
            <w:shd w:val="clear" w:color="auto" w:fill="FFF2CC"/>
            <w:tcMar>
              <w:top w:w="80" w:type="dxa"/>
              <w:left w:w="120" w:type="dxa"/>
              <w:bottom w:w="80" w:type="dxa"/>
              <w:right w:w="120" w:type="dxa"/>
            </w:tcMar>
            <w:vAlign w:val="center"/>
          </w:tcPr>
          <w:p w14:paraId="5FEEB8C3"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PHASE 3 Évaluation &amp; Clôture</w:t>
            </w:r>
          </w:p>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432EEA6"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color w:val="595959"/>
                <w:sz w:val="22"/>
                <w:szCs w:val="22"/>
              </w:rPr>
              <w:t>Mois 10–12</w:t>
            </w:r>
          </w:p>
        </w:tc>
        <w:tc>
          <w:tcPr>
            <w:tcW w:w="58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0FA4008"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Analyse comparative avant/après ; évaluation externe finale d'impact ; documentation leçons apprises ; rédaction rapport final ; restitution aux parties prenantes ; capitalisation et plaidoyer</w:t>
            </w:r>
          </w:p>
        </w:tc>
      </w:tr>
    </w:tbl>
    <w:p w14:paraId="56BA5BBF" w14:textId="77777777" w:rsidR="00DB3FFA" w:rsidRDefault="00DB3FFA" w:rsidP="00DB3FFA">
      <w:pPr>
        <w:spacing w:after="80"/>
      </w:pPr>
    </w:p>
    <w:p w14:paraId="465E7F62" w14:textId="77777777" w:rsidR="00DB3FFA" w:rsidRPr="007F190E" w:rsidRDefault="00DB3FFA" w:rsidP="00DB3FFA">
      <w:pPr>
        <w:pBdr>
          <w:bottom w:val="single" w:sz="8" w:space="0" w:color="C55A11"/>
        </w:pBdr>
        <w:spacing w:before="200" w:after="120" w:line="360" w:lineRule="auto"/>
        <w:rPr>
          <w:rFonts w:ascii="Times New Roman" w:hAnsi="Times New Roman" w:cs="Times New Roman"/>
          <w:sz w:val="24"/>
          <w:szCs w:val="24"/>
        </w:rPr>
      </w:pPr>
      <w:r w:rsidRPr="007F190E">
        <w:rPr>
          <w:rFonts w:ascii="Times New Roman" w:hAnsi="Times New Roman" w:cs="Times New Roman"/>
          <w:b/>
          <w:bCs/>
          <w:color w:val="1F3864"/>
          <w:sz w:val="24"/>
          <w:szCs w:val="24"/>
        </w:rPr>
        <w:t>3.2 Les stratégies spécifiques de réalisation des lots de travail</w:t>
      </w:r>
    </w:p>
    <w:p w14:paraId="3249BA01" w14:textId="77777777" w:rsidR="00DB3FFA" w:rsidRPr="007F190E" w:rsidRDefault="00DB3FFA" w:rsidP="00DB3FFA">
      <w:pPr>
        <w:spacing w:after="140" w:line="360" w:lineRule="auto"/>
        <w:jc w:val="both"/>
        <w:rPr>
          <w:rFonts w:ascii="Times New Roman" w:hAnsi="Times New Roman" w:cs="Times New Roman"/>
          <w:sz w:val="24"/>
          <w:szCs w:val="24"/>
        </w:rPr>
      </w:pPr>
      <w:r w:rsidRPr="007F190E">
        <w:rPr>
          <w:rFonts w:ascii="Times New Roman" w:hAnsi="Times New Roman" w:cs="Times New Roman"/>
          <w:sz w:val="24"/>
          <w:szCs w:val="24"/>
        </w:rPr>
        <w:t>Le projet est décomposé en 20 lots de travail correspondant exactement aux activités du projet. Chaque lot est confié à un responsable identifié.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5500"/>
        <w:gridCol w:w="2960"/>
      </w:tblGrid>
      <w:tr w:rsidR="00DB3FFA" w:rsidRPr="007F190E" w14:paraId="6133D3BD"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1718550"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Lot</w:t>
            </w:r>
          </w:p>
        </w:tc>
        <w:tc>
          <w:tcPr>
            <w:tcW w:w="55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0B143CCF"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Description (activité correspondante)</w:t>
            </w:r>
          </w:p>
        </w:tc>
        <w:tc>
          <w:tcPr>
            <w:tcW w:w="29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26D9683"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FFFFFF"/>
                <w:sz w:val="22"/>
                <w:szCs w:val="22"/>
              </w:rPr>
              <w:t>Responsable</w:t>
            </w:r>
          </w:p>
        </w:tc>
      </w:tr>
      <w:tr w:rsidR="00DB3FFA" w:rsidRPr="007F190E" w14:paraId="13D708E7"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C4EE3B0"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818B3D"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A1.1</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 xml:space="preserve"> Identification des établissements scolaires ciblés dans les milieux ruraux d</w:t>
            </w:r>
            <w:r>
              <w:rPr>
                <w:rFonts w:ascii="Times New Roman" w:hAnsi="Times New Roman" w:cs="Times New Roman"/>
                <w:color w:val="595959"/>
                <w:sz w:val="22"/>
                <w:szCs w:val="22"/>
              </w:rPr>
              <w:t>es</w:t>
            </w:r>
            <w:r w:rsidRPr="007F190E">
              <w:rPr>
                <w:rFonts w:ascii="Times New Roman" w:hAnsi="Times New Roman" w:cs="Times New Roman"/>
                <w:color w:val="595959"/>
                <w:sz w:val="22"/>
                <w:szCs w:val="22"/>
              </w:rPr>
              <w:t xml:space="preserve"> départements de l'Atlantique</w:t>
            </w:r>
            <w:r>
              <w:rPr>
                <w:rFonts w:ascii="Times New Roman" w:hAnsi="Times New Roman" w:cs="Times New Roman"/>
                <w:color w:val="595959"/>
                <w:sz w:val="22"/>
                <w:szCs w:val="22"/>
              </w:rPr>
              <w:t>, du Couffo et du Borgou</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C774C2"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Équipe CGB</w:t>
            </w:r>
          </w:p>
        </w:tc>
      </w:tr>
      <w:tr w:rsidR="00DB3FFA" w:rsidRPr="007F190E" w14:paraId="14E5EE4D"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B7D31E7"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2</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CF0364C"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A1.2</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Élaboration des critères de sélection et de la grille de vulnérabilité socio-économique</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65FD11C"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Direction CGB</w:t>
            </w:r>
          </w:p>
        </w:tc>
      </w:tr>
      <w:tr w:rsidR="00DB3FFA" w:rsidRPr="007F190E" w14:paraId="6D4C8161"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3F3AC41"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3</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62420DD"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A1.3</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Identification et sélection de 500 élèves bénéficiaires dans les établissements scolaires partenaires</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30DA3A9"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Directeurs d'établissements</w:t>
            </w:r>
            <w:r>
              <w:rPr>
                <w:rFonts w:ascii="Times New Roman" w:hAnsi="Times New Roman" w:cs="Times New Roman"/>
                <w:color w:val="595959"/>
                <w:sz w:val="22"/>
                <w:szCs w:val="22"/>
              </w:rPr>
              <w:t xml:space="preserve"> et Enseignants</w:t>
            </w:r>
          </w:p>
        </w:tc>
      </w:tr>
      <w:tr w:rsidR="00DB3FFA" w:rsidRPr="007F190E" w14:paraId="5E33F41C"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B0C512A"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4</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12927387"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A1.4</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Organisation de 5 séances communautaires d'information avec les parents, enseignants et leaders locaux sur l'objectif du projet</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1766CF8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w:t>
            </w:r>
            <w:r>
              <w:rPr>
                <w:rFonts w:ascii="Times New Roman" w:hAnsi="Times New Roman" w:cs="Times New Roman"/>
                <w:color w:val="595959"/>
                <w:sz w:val="22"/>
                <w:szCs w:val="22"/>
              </w:rPr>
              <w:t xml:space="preserve"> / directeurs et Enseignants</w:t>
            </w:r>
          </w:p>
        </w:tc>
      </w:tr>
      <w:tr w:rsidR="00DB3FFA" w:rsidRPr="007F190E" w14:paraId="3CC25DAB"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A28CB5D"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5</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0E658E"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A1.5</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Appel d'offres, Contrat, commande et Acquisition des 500 kits solaires (0</w:t>
            </w:r>
            <w:r>
              <w:rPr>
                <w:rFonts w:ascii="Times New Roman" w:hAnsi="Times New Roman" w:cs="Times New Roman"/>
                <w:color w:val="595959"/>
                <w:sz w:val="22"/>
                <w:szCs w:val="22"/>
              </w:rPr>
              <w:t>3</w:t>
            </w:r>
            <w:r w:rsidRPr="007F190E">
              <w:rPr>
                <w:rFonts w:ascii="Times New Roman" w:hAnsi="Times New Roman" w:cs="Times New Roman"/>
                <w:color w:val="595959"/>
                <w:sz w:val="22"/>
                <w:szCs w:val="22"/>
              </w:rPr>
              <w:t xml:space="preserve"> lampes, 0</w:t>
            </w:r>
            <w:r>
              <w:rPr>
                <w:rFonts w:ascii="Times New Roman" w:hAnsi="Times New Roman" w:cs="Times New Roman"/>
                <w:color w:val="595959"/>
                <w:sz w:val="22"/>
                <w:szCs w:val="22"/>
              </w:rPr>
              <w:t>3</w:t>
            </w:r>
            <w:r w:rsidRPr="007F190E">
              <w:rPr>
                <w:rFonts w:ascii="Times New Roman" w:hAnsi="Times New Roman" w:cs="Times New Roman"/>
                <w:color w:val="595959"/>
                <w:sz w:val="22"/>
                <w:szCs w:val="22"/>
              </w:rPr>
              <w:t xml:space="preserve"> interrupteurs, 01 batterie accumulateur et 01 panneau solaire</w:t>
            </w:r>
            <w:r>
              <w:rPr>
                <w:rFonts w:ascii="Times New Roman" w:hAnsi="Times New Roman" w:cs="Times New Roman"/>
                <w:color w:val="595959"/>
                <w:sz w:val="22"/>
                <w:szCs w:val="22"/>
              </w:rPr>
              <w:t xml:space="preserve"> 7w</w:t>
            </w:r>
            <w:r w:rsidRPr="007F190E">
              <w:rPr>
                <w:rFonts w:ascii="Times New Roman" w:hAnsi="Times New Roman" w:cs="Times New Roman"/>
                <w:color w:val="595959"/>
                <w:sz w:val="22"/>
                <w:szCs w:val="22"/>
              </w:rPr>
              <w:t>) adaptés aux besoins des apprenants</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5AF052"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Direction CGB / Chargé(e) de Projet</w:t>
            </w:r>
          </w:p>
        </w:tc>
      </w:tr>
      <w:tr w:rsidR="00DB3FFA" w:rsidRPr="007F190E" w14:paraId="42BD67CA"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079047E9"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lastRenderedPageBreak/>
              <w:t>Lot 6</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5236081" w14:textId="32349AF1"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A1.6</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Organisation d'une cérémonie de remise officielle des 500 kits aux apprenants bénéficiaires avec couverture médiatique dans les </w:t>
            </w:r>
            <w:r w:rsidR="001406D0">
              <w:rPr>
                <w:rFonts w:ascii="Times New Roman" w:hAnsi="Times New Roman" w:cs="Times New Roman"/>
                <w:color w:val="595959"/>
                <w:sz w:val="22"/>
                <w:szCs w:val="22"/>
              </w:rPr>
              <w:t>3 départements</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93A0ACE"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Direction CGB / Médias</w:t>
            </w:r>
          </w:p>
        </w:tc>
      </w:tr>
      <w:tr w:rsidR="00DB3FFA" w:rsidRPr="007F190E" w14:paraId="3F188ABC"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7437A09"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7</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2AD9A4F" w14:textId="50DDE4F1"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A1.7</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Formation</w:t>
            </w:r>
            <w:r w:rsidR="00474C45">
              <w:rPr>
                <w:rFonts w:ascii="Times New Roman" w:hAnsi="Times New Roman" w:cs="Times New Roman"/>
                <w:color w:val="595959"/>
                <w:sz w:val="22"/>
                <w:szCs w:val="22"/>
              </w:rPr>
              <w:t xml:space="preserve"> des </w:t>
            </w:r>
            <w:r w:rsidRPr="007F190E">
              <w:rPr>
                <w:rFonts w:ascii="Times New Roman" w:hAnsi="Times New Roman" w:cs="Times New Roman"/>
                <w:color w:val="595959"/>
                <w:sz w:val="22"/>
                <w:szCs w:val="22"/>
              </w:rPr>
              <w:t>500 ménages bénéficiaires sur l'utilisation, l'entretien et la gestion durable des kits solaires dans chaque zone d'intervention</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05D06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Formateurs spécialisés / Chargé(e) de Projet</w:t>
            </w:r>
          </w:p>
        </w:tc>
      </w:tr>
      <w:tr w:rsidR="00DB3FFA" w:rsidRPr="007F190E" w14:paraId="79D590DF"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B8F122F"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8</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AB95E48"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A1.8</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Mise en place d'une équipe locale de techniciens de maintenance des kits dans chaque zone d'intervention</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462B564"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Technicien principal / Chargé(e) de Projet</w:t>
            </w:r>
          </w:p>
        </w:tc>
      </w:tr>
      <w:tr w:rsidR="00DB3FFA" w:rsidRPr="007F190E" w14:paraId="3A2D2E97"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123A929"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9</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01D3DF9"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A1.9</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Recrutement d'un(e) (01) Chargé(e) de Projet</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DF3627"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Direction CGB</w:t>
            </w:r>
          </w:p>
        </w:tc>
      </w:tr>
      <w:tr w:rsidR="00DB3FFA" w:rsidRPr="007F190E" w14:paraId="7F8F17A0"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2612813"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10</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144B5D3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A2.1</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Élaboration et mise à disposition de fiches de suivi du temps d'étude à domicile pour chaque ménage bénéficiaire</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A43A148"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w:t>
            </w:r>
          </w:p>
        </w:tc>
      </w:tr>
      <w:tr w:rsidR="00DB3FFA" w:rsidRPr="007F190E" w14:paraId="139218A7"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F8A587A"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11</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97103D4"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A2.2</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Organisation de séances trimestrielles de sensibilisation des parents d'élèves et d'évaluation de l'évolution du temps d'étude des apprenants à partir des fiches de suivi scolaire</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ACCF1B"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 xml:space="preserve">Chargé(e) de Projet </w:t>
            </w:r>
          </w:p>
        </w:tc>
      </w:tr>
      <w:tr w:rsidR="00DB3FFA" w:rsidRPr="007F190E" w14:paraId="5A453838"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66C869F9"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12</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196753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A2.3</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Production d'un rapport trimestriel d'évaluation sur les changements observés dans les habitudes d'apprentissage des apprenants</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41B66D7"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w:t>
            </w:r>
          </w:p>
        </w:tc>
      </w:tr>
      <w:tr w:rsidR="00DB3FFA" w:rsidRPr="007F190E" w14:paraId="30BAA507"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C8AAEC3"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13</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F5F3053"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A3.1</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Élaboration et mise à disposition d'une fiche de suivi scolaire auprès des enseignants pour l'évaluation des résultats des apprenants bénéficiaires</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CDD6E9"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Enseignants</w:t>
            </w:r>
          </w:p>
        </w:tc>
      </w:tr>
      <w:tr w:rsidR="00DB3FFA" w:rsidRPr="007F190E" w14:paraId="103C8F0B"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0359C51B"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14</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5EB3BD5"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A3.2</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Collecte trimestrielle des fiches de suivi scolaire des apprenants bénéficiaires auprès des enseignants des établissements scolaires partenaires</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C63157F"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Enseignants</w:t>
            </w:r>
          </w:p>
        </w:tc>
      </w:tr>
      <w:tr w:rsidR="00DB3FFA" w:rsidRPr="007F190E" w14:paraId="31DB04F3"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E484DAB"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15</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6D88D90"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A3.3</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Analyse comparative des performances (avant/après) et rédaction du rapport d'évaluation finale d'impact</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CBB8B48"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Évaluateur externe</w:t>
            </w:r>
          </w:p>
        </w:tc>
      </w:tr>
      <w:tr w:rsidR="00DB3FFA" w:rsidRPr="007F190E" w14:paraId="64BF1EEA"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A59B62B"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16</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1EAE6BEF"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A3.4</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Diffusion des résultats auprès du partenaire financier, des autorités éducatives et sur les réseaux sociaux de la Casa Grande Bénin</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46F814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Direction CGB / Chargé(e) de Projet</w:t>
            </w:r>
          </w:p>
        </w:tc>
      </w:tr>
      <w:tr w:rsidR="00DB3FFA" w:rsidRPr="007F190E" w14:paraId="1085F9DF"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311D199"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17</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DA2A53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A3.5</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Suivi et évaluation des activités du projet</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3A8DF29"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Direction CGB</w:t>
            </w:r>
          </w:p>
        </w:tc>
      </w:tr>
      <w:tr w:rsidR="00DB3FFA" w:rsidRPr="007F190E" w14:paraId="05F60784"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ECF888B"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18</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AB646F6"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A4.1</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 xml:space="preserve">Organisation de sessions de sensibilisation et de formation de 5 jours sur l'éducation inclusive et la citoyenneté dans chacun des établissements bénéficiaires des </w:t>
            </w:r>
            <w:r>
              <w:rPr>
                <w:rFonts w:ascii="Times New Roman" w:hAnsi="Times New Roman" w:cs="Times New Roman"/>
                <w:color w:val="595959"/>
                <w:sz w:val="22"/>
                <w:szCs w:val="22"/>
              </w:rPr>
              <w:t>3</w:t>
            </w:r>
            <w:r w:rsidRPr="007F190E">
              <w:rPr>
                <w:rFonts w:ascii="Times New Roman" w:hAnsi="Times New Roman" w:cs="Times New Roman"/>
                <w:color w:val="595959"/>
                <w:sz w:val="22"/>
                <w:szCs w:val="22"/>
              </w:rPr>
              <w:t xml:space="preserve"> </w:t>
            </w:r>
            <w:r>
              <w:rPr>
                <w:rFonts w:ascii="Times New Roman" w:hAnsi="Times New Roman" w:cs="Times New Roman"/>
                <w:color w:val="595959"/>
                <w:sz w:val="22"/>
                <w:szCs w:val="22"/>
              </w:rPr>
              <w:t>départements</w:t>
            </w:r>
            <w:r w:rsidRPr="007F190E">
              <w:rPr>
                <w:rFonts w:ascii="Times New Roman" w:hAnsi="Times New Roman" w:cs="Times New Roman"/>
                <w:color w:val="595959"/>
                <w:sz w:val="22"/>
                <w:szCs w:val="22"/>
              </w:rPr>
              <w:t xml:space="preserve"> ciblés</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DCD3EFB"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 xml:space="preserve">Chargé(e) de Projet / </w:t>
            </w:r>
            <w:r>
              <w:rPr>
                <w:rFonts w:ascii="Times New Roman" w:hAnsi="Times New Roman" w:cs="Times New Roman"/>
                <w:color w:val="595959"/>
                <w:sz w:val="22"/>
                <w:szCs w:val="22"/>
              </w:rPr>
              <w:t>Direction CGB</w:t>
            </w:r>
          </w:p>
        </w:tc>
      </w:tr>
      <w:tr w:rsidR="00DB3FFA" w:rsidRPr="007F190E" w14:paraId="4AAB1241"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A8B0EBF"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19</w:t>
            </w:r>
          </w:p>
        </w:tc>
        <w:tc>
          <w:tcPr>
            <w:tcW w:w="5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3C18D47"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A4.2</w:t>
            </w:r>
            <w:r>
              <w:rPr>
                <w:rFonts w:ascii="Times New Roman" w:hAnsi="Times New Roman" w:cs="Times New Roman"/>
                <w:color w:val="595959"/>
                <w:sz w:val="22"/>
                <w:szCs w:val="22"/>
              </w:rPr>
              <w:t> :</w:t>
            </w:r>
            <w:r w:rsidRPr="007F190E">
              <w:rPr>
                <w:rFonts w:ascii="Times New Roman" w:hAnsi="Times New Roman" w:cs="Times New Roman"/>
                <w:color w:val="595959"/>
                <w:sz w:val="22"/>
                <w:szCs w:val="22"/>
              </w:rPr>
              <w:t xml:space="preserve"> Organisation de concours scolaires de promotion de l'éducation inclusive et de la citoyenneté dans les établissements bénéficiaires</w:t>
            </w:r>
          </w:p>
        </w:tc>
        <w:tc>
          <w:tcPr>
            <w:tcW w:w="2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355B91B"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Directeurs d'établissements</w:t>
            </w:r>
          </w:p>
        </w:tc>
      </w:tr>
      <w:tr w:rsidR="00DB3FFA" w:rsidRPr="007F190E" w14:paraId="3F1FA0E5" w14:textId="77777777" w:rsidTr="00E372E2">
        <w:tc>
          <w:tcPr>
            <w:tcW w:w="9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1FE83277" w14:textId="77777777" w:rsidR="00DB3FFA" w:rsidRPr="007F190E" w:rsidRDefault="00DB3FFA" w:rsidP="00E372E2">
            <w:pPr>
              <w:jc w:val="center"/>
              <w:rPr>
                <w:rFonts w:ascii="Times New Roman" w:hAnsi="Times New Roman" w:cs="Times New Roman"/>
                <w:sz w:val="22"/>
                <w:szCs w:val="22"/>
              </w:rPr>
            </w:pPr>
            <w:r w:rsidRPr="007F190E">
              <w:rPr>
                <w:rFonts w:ascii="Times New Roman" w:hAnsi="Times New Roman" w:cs="Times New Roman"/>
                <w:b/>
                <w:bCs/>
                <w:color w:val="595959"/>
                <w:sz w:val="22"/>
                <w:szCs w:val="22"/>
              </w:rPr>
              <w:t>Lot 20</w:t>
            </w:r>
          </w:p>
        </w:tc>
        <w:tc>
          <w:tcPr>
            <w:tcW w:w="5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9E4B375" w14:textId="0FBDB3FA"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A4.3</w:t>
            </w:r>
            <w:r>
              <w:rPr>
                <w:rFonts w:ascii="Times New Roman" w:hAnsi="Times New Roman" w:cs="Times New Roman"/>
                <w:color w:val="595959"/>
                <w:sz w:val="22"/>
                <w:szCs w:val="22"/>
              </w:rPr>
              <w:t xml:space="preserve"> : </w:t>
            </w:r>
            <w:r w:rsidRPr="007F190E">
              <w:rPr>
                <w:rFonts w:ascii="Times New Roman" w:hAnsi="Times New Roman" w:cs="Times New Roman"/>
                <w:color w:val="595959"/>
                <w:sz w:val="22"/>
                <w:szCs w:val="22"/>
              </w:rPr>
              <w:t xml:space="preserve">Organisation d'une cérémonie officielle de proclamation des résultats et de remise de récompenses aux 10 meilleurs lauréats (kit : t-shirt, sac scolaire, </w:t>
            </w:r>
            <w:r w:rsidR="000B1D87">
              <w:rPr>
                <w:rFonts w:ascii="Times New Roman" w:hAnsi="Times New Roman" w:cs="Times New Roman"/>
                <w:color w:val="595959"/>
                <w:sz w:val="22"/>
                <w:szCs w:val="22"/>
              </w:rPr>
              <w:t xml:space="preserve">1 paquet de </w:t>
            </w:r>
            <w:r w:rsidRPr="007F190E">
              <w:rPr>
                <w:rFonts w:ascii="Times New Roman" w:hAnsi="Times New Roman" w:cs="Times New Roman"/>
                <w:color w:val="595959"/>
                <w:sz w:val="22"/>
                <w:szCs w:val="22"/>
              </w:rPr>
              <w:t xml:space="preserve">cahiers 100p, </w:t>
            </w:r>
            <w:r w:rsidR="000B1D87">
              <w:rPr>
                <w:rFonts w:ascii="Times New Roman" w:hAnsi="Times New Roman" w:cs="Times New Roman"/>
                <w:color w:val="595959"/>
                <w:sz w:val="22"/>
                <w:szCs w:val="22"/>
              </w:rPr>
              <w:t>de</w:t>
            </w:r>
            <w:r w:rsidRPr="007F190E">
              <w:rPr>
                <w:rFonts w:ascii="Times New Roman" w:hAnsi="Times New Roman" w:cs="Times New Roman"/>
                <w:color w:val="595959"/>
                <w:sz w:val="22"/>
                <w:szCs w:val="22"/>
              </w:rPr>
              <w:t xml:space="preserve"> 200p, ardoise, couverture kaki</w:t>
            </w:r>
            <w:r w:rsidR="000B1D87">
              <w:rPr>
                <w:rFonts w:ascii="Times New Roman" w:hAnsi="Times New Roman" w:cs="Times New Roman"/>
                <w:color w:val="595959"/>
                <w:sz w:val="22"/>
                <w:szCs w:val="22"/>
              </w:rPr>
              <w:t xml:space="preserve">, 6 </w:t>
            </w:r>
            <w:r w:rsidR="00501AF7">
              <w:rPr>
                <w:rFonts w:ascii="Times New Roman" w:hAnsi="Times New Roman" w:cs="Times New Roman"/>
                <w:color w:val="595959"/>
                <w:sz w:val="22"/>
                <w:szCs w:val="22"/>
              </w:rPr>
              <w:t>stylos)</w:t>
            </w:r>
          </w:p>
        </w:tc>
        <w:tc>
          <w:tcPr>
            <w:tcW w:w="296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45C55A22" w14:textId="77777777" w:rsidR="00DB3FFA" w:rsidRPr="007F190E" w:rsidRDefault="00DB3FFA" w:rsidP="00E372E2">
            <w:pPr>
              <w:jc w:val="both"/>
              <w:rPr>
                <w:rFonts w:ascii="Times New Roman" w:hAnsi="Times New Roman" w:cs="Times New Roman"/>
                <w:sz w:val="22"/>
                <w:szCs w:val="22"/>
              </w:rPr>
            </w:pPr>
            <w:r w:rsidRPr="007F190E">
              <w:rPr>
                <w:rFonts w:ascii="Times New Roman" w:hAnsi="Times New Roman" w:cs="Times New Roman"/>
                <w:color w:val="595959"/>
                <w:sz w:val="22"/>
                <w:szCs w:val="22"/>
              </w:rPr>
              <w:t>Chargé(e) de Projet / Direction CGB</w:t>
            </w:r>
          </w:p>
        </w:tc>
      </w:tr>
    </w:tbl>
    <w:p w14:paraId="3B6C432A" w14:textId="77777777" w:rsidR="00DB3FFA" w:rsidRDefault="00DB3FFA" w:rsidP="00DB3FFA">
      <w:pPr>
        <w:spacing w:after="80"/>
      </w:pPr>
    </w:p>
    <w:p w14:paraId="43597128" w14:textId="77777777" w:rsidR="00DB3FFA" w:rsidRDefault="00DB3FFA" w:rsidP="00DB3FFA">
      <w:pPr>
        <w:spacing w:after="80"/>
      </w:pPr>
    </w:p>
    <w:p w14:paraId="5956EFA2" w14:textId="77777777" w:rsidR="00DB3FFA" w:rsidRDefault="00DB3FFA" w:rsidP="00DB3FFA">
      <w:pPr>
        <w:spacing w:after="80"/>
      </w:pPr>
    </w:p>
    <w:p w14:paraId="77340D76" w14:textId="77777777" w:rsidR="00DB3FFA" w:rsidRDefault="00DB3FFA" w:rsidP="00DB3FFA">
      <w:pPr>
        <w:spacing w:after="80"/>
      </w:pPr>
    </w:p>
    <w:p w14:paraId="22F5727D" w14:textId="77777777" w:rsidR="00DB3FFA" w:rsidRPr="00E45934" w:rsidRDefault="00DB3FFA" w:rsidP="00DB3FFA">
      <w:pPr>
        <w:pBdr>
          <w:bottom w:val="single" w:sz="8" w:space="0" w:color="C55A11"/>
        </w:pBdr>
        <w:spacing w:before="200" w:after="120" w:line="360" w:lineRule="auto"/>
        <w:rPr>
          <w:rFonts w:ascii="Times New Roman" w:hAnsi="Times New Roman" w:cs="Times New Roman"/>
          <w:sz w:val="24"/>
          <w:szCs w:val="24"/>
        </w:rPr>
      </w:pPr>
      <w:r w:rsidRPr="00E45934">
        <w:rPr>
          <w:rFonts w:ascii="Times New Roman" w:hAnsi="Times New Roman" w:cs="Times New Roman"/>
          <w:b/>
          <w:bCs/>
          <w:color w:val="1F3864"/>
          <w:sz w:val="24"/>
          <w:szCs w:val="24"/>
        </w:rPr>
        <w:lastRenderedPageBreak/>
        <w:t>3.3 Le calendrier du projet</w:t>
      </w:r>
    </w:p>
    <w:p w14:paraId="3D35DA63" w14:textId="77777777" w:rsidR="00DB3FFA" w:rsidRPr="00E45934" w:rsidRDefault="00DB3FFA" w:rsidP="00DB3FFA">
      <w:pPr>
        <w:spacing w:after="140" w:line="360" w:lineRule="auto"/>
        <w:jc w:val="both"/>
        <w:rPr>
          <w:rFonts w:ascii="Times New Roman" w:hAnsi="Times New Roman" w:cs="Times New Roman"/>
          <w:sz w:val="24"/>
          <w:szCs w:val="24"/>
        </w:rPr>
      </w:pPr>
      <w:r w:rsidRPr="00E45934">
        <w:rPr>
          <w:rFonts w:ascii="Times New Roman" w:hAnsi="Times New Roman" w:cs="Times New Roman"/>
          <w:sz w:val="24"/>
          <w:szCs w:val="24"/>
        </w:rPr>
        <w:t>Le calendrier ci-dessous présente la programmation des 20 activités du projet sur les 12 mois. La coloration verte indique les mois d'exécution de chaque activité.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87"/>
        <w:gridCol w:w="634"/>
        <w:gridCol w:w="604"/>
        <w:gridCol w:w="533"/>
        <w:gridCol w:w="565"/>
        <w:gridCol w:w="548"/>
        <w:gridCol w:w="595"/>
        <w:gridCol w:w="532"/>
        <w:gridCol w:w="622"/>
        <w:gridCol w:w="531"/>
        <w:gridCol w:w="570"/>
        <w:gridCol w:w="576"/>
        <w:gridCol w:w="563"/>
      </w:tblGrid>
      <w:tr w:rsidR="00DB3FFA" w14:paraId="3BC29C94"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607CB8D" w14:textId="77777777" w:rsidR="00DB3FFA" w:rsidRDefault="00DB3FFA" w:rsidP="00E372E2">
            <w:pPr>
              <w:jc w:val="center"/>
            </w:pPr>
            <w:r>
              <w:rPr>
                <w:b/>
                <w:bCs/>
                <w:color w:val="FFFFFF"/>
                <w:sz w:val="18"/>
                <w:szCs w:val="18"/>
              </w:rPr>
              <w:t>Activités</w:t>
            </w:r>
          </w:p>
        </w:tc>
        <w:tc>
          <w:tcPr>
            <w:tcW w:w="634"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0418B3EC" w14:textId="77777777" w:rsidR="00DB3FFA" w:rsidRDefault="00DB3FFA" w:rsidP="00E372E2">
            <w:pPr>
              <w:jc w:val="center"/>
            </w:pPr>
            <w:r>
              <w:t>Aout</w:t>
            </w:r>
          </w:p>
        </w:tc>
        <w:tc>
          <w:tcPr>
            <w:tcW w:w="604"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42BB1417" w14:textId="77777777" w:rsidR="00DB3FFA" w:rsidRDefault="00DB3FFA" w:rsidP="00E372E2">
            <w:pPr>
              <w:jc w:val="center"/>
            </w:pPr>
            <w:r>
              <w:t>Sept</w:t>
            </w:r>
          </w:p>
        </w:tc>
        <w:tc>
          <w:tcPr>
            <w:tcW w:w="533"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1DFE8868" w14:textId="77777777" w:rsidR="00DB3FFA" w:rsidRDefault="00DB3FFA" w:rsidP="00E372E2">
            <w:pPr>
              <w:jc w:val="center"/>
            </w:pPr>
            <w:r>
              <w:t>Oct</w:t>
            </w:r>
          </w:p>
        </w:tc>
        <w:tc>
          <w:tcPr>
            <w:tcW w:w="56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48C3AD49" w14:textId="77777777" w:rsidR="00DB3FFA" w:rsidRDefault="00DB3FFA" w:rsidP="00E372E2">
            <w:pPr>
              <w:jc w:val="center"/>
            </w:pPr>
            <w:r>
              <w:t>Nov</w:t>
            </w:r>
          </w:p>
        </w:tc>
        <w:tc>
          <w:tcPr>
            <w:tcW w:w="548"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15DBA981" w14:textId="77777777" w:rsidR="00DB3FFA" w:rsidRDefault="00DB3FFA" w:rsidP="00E372E2">
            <w:pPr>
              <w:jc w:val="center"/>
            </w:pPr>
            <w:r>
              <w:t>Déc</w:t>
            </w:r>
          </w:p>
        </w:tc>
        <w:tc>
          <w:tcPr>
            <w:tcW w:w="59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702877E" w14:textId="77777777" w:rsidR="00DB3FFA" w:rsidRDefault="00DB3FFA" w:rsidP="00E372E2">
            <w:pPr>
              <w:jc w:val="center"/>
            </w:pPr>
            <w:r>
              <w:t>Janv</w:t>
            </w:r>
          </w:p>
        </w:tc>
        <w:tc>
          <w:tcPr>
            <w:tcW w:w="532"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714A725" w14:textId="77777777" w:rsidR="00DB3FFA" w:rsidRDefault="00DB3FFA" w:rsidP="00E372E2">
            <w:pPr>
              <w:jc w:val="center"/>
            </w:pPr>
            <w:r>
              <w:t>Fév</w:t>
            </w:r>
          </w:p>
        </w:tc>
        <w:tc>
          <w:tcPr>
            <w:tcW w:w="622"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E5CFD06" w14:textId="77777777" w:rsidR="00DB3FFA" w:rsidRDefault="00DB3FFA" w:rsidP="00E372E2">
            <w:pPr>
              <w:jc w:val="center"/>
            </w:pPr>
            <w:r>
              <w:rPr>
                <w:b/>
                <w:bCs/>
                <w:color w:val="FFFFFF"/>
                <w:sz w:val="18"/>
                <w:szCs w:val="18"/>
              </w:rPr>
              <w:t>Mars</w:t>
            </w:r>
          </w:p>
        </w:tc>
        <w:tc>
          <w:tcPr>
            <w:tcW w:w="531"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3063AD11" w14:textId="77777777" w:rsidR="00DB3FFA" w:rsidRDefault="00DB3FFA" w:rsidP="00E372E2">
            <w:pPr>
              <w:jc w:val="center"/>
            </w:pPr>
            <w:r>
              <w:t>Avr</w:t>
            </w:r>
          </w:p>
        </w:tc>
        <w:tc>
          <w:tcPr>
            <w:tcW w:w="57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7AF32F80" w14:textId="77777777" w:rsidR="00DB3FFA" w:rsidRDefault="00DB3FFA" w:rsidP="00E372E2">
            <w:pPr>
              <w:jc w:val="center"/>
            </w:pPr>
            <w:r>
              <w:rPr>
                <w:b/>
                <w:bCs/>
                <w:color w:val="FFFFFF"/>
                <w:sz w:val="18"/>
                <w:szCs w:val="18"/>
              </w:rPr>
              <w:t>Mai</w:t>
            </w:r>
          </w:p>
        </w:tc>
        <w:tc>
          <w:tcPr>
            <w:tcW w:w="57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5E7248E5" w14:textId="77777777" w:rsidR="00DB3FFA" w:rsidRDefault="00DB3FFA" w:rsidP="00E372E2">
            <w:pPr>
              <w:jc w:val="center"/>
            </w:pPr>
            <w:r>
              <w:t>Juin</w:t>
            </w:r>
          </w:p>
        </w:tc>
        <w:tc>
          <w:tcPr>
            <w:tcW w:w="563"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61635BB8" w14:textId="77777777" w:rsidR="00DB3FFA" w:rsidRDefault="00DB3FFA" w:rsidP="00E372E2">
            <w:pPr>
              <w:jc w:val="center"/>
            </w:pPr>
            <w:r>
              <w:t>Juil</w:t>
            </w:r>
          </w:p>
        </w:tc>
      </w:tr>
      <w:tr w:rsidR="00DB3FFA" w14:paraId="24287248" w14:textId="77777777" w:rsidTr="00E372E2">
        <w:tc>
          <w:tcPr>
            <w:tcW w:w="9360" w:type="dxa"/>
            <w:gridSpan w:val="13"/>
            <w:tcBorders>
              <w:top w:val="single" w:sz="6" w:space="0" w:color="375623"/>
              <w:left w:val="single" w:sz="6" w:space="0" w:color="375623"/>
              <w:bottom w:val="single" w:sz="6" w:space="0" w:color="375623"/>
              <w:right w:val="single" w:sz="6" w:space="0" w:color="375623"/>
            </w:tcBorders>
            <w:shd w:val="clear" w:color="auto" w:fill="375623"/>
            <w:tcMar>
              <w:top w:w="80" w:type="dxa"/>
              <w:left w:w="140" w:type="dxa"/>
              <w:bottom w:w="80" w:type="dxa"/>
              <w:right w:w="140" w:type="dxa"/>
            </w:tcMar>
          </w:tcPr>
          <w:p w14:paraId="33FDA179" w14:textId="77777777" w:rsidR="00DB3FFA" w:rsidRDefault="00DB3FFA" w:rsidP="00E372E2">
            <w:r>
              <w:rPr>
                <w:b/>
                <w:bCs/>
                <w:color w:val="FFFFFF"/>
                <w:sz w:val="18"/>
                <w:szCs w:val="18"/>
              </w:rPr>
              <w:t>RÉSULTAT 1 : Dotation des kits et formation des ménages</w:t>
            </w:r>
          </w:p>
        </w:tc>
      </w:tr>
      <w:tr w:rsidR="00DB3FFA" w14:paraId="0BD20ECD"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EB4E708" w14:textId="77777777" w:rsidR="00DB3FFA" w:rsidRDefault="00DB3FFA" w:rsidP="00E372E2">
            <w:r>
              <w:rPr>
                <w:sz w:val="16"/>
                <w:szCs w:val="16"/>
              </w:rPr>
              <w:t>A1.9 : Recrutement Chargé(e) de Projet</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D10048F"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A8BB5F2"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CCFD024"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B70DD01"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3DB46BC"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E3545D4"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CC4C450"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3ABF2EC"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6933AF9"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94A4A3B"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20EA93A"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77EF035" w14:textId="77777777" w:rsidR="00DB3FFA" w:rsidRDefault="00DB3FFA" w:rsidP="00E372E2">
            <w:pPr>
              <w:jc w:val="center"/>
            </w:pPr>
          </w:p>
        </w:tc>
      </w:tr>
      <w:tr w:rsidR="00DB3FFA" w14:paraId="21951D69"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148E9762" w14:textId="77777777" w:rsidR="00DB3FFA" w:rsidRDefault="00DB3FFA" w:rsidP="00E372E2">
            <w:r>
              <w:rPr>
                <w:sz w:val="16"/>
                <w:szCs w:val="16"/>
              </w:rPr>
              <w:t>A1.1 : Identification établissements cibles</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D5233F6"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5A04866"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1063756"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685C69F"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5217635"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FC0D527"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3BE036C"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B96204C"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961EA2F"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C62008A"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6BB8487"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2D7F314" w14:textId="77777777" w:rsidR="00DB3FFA" w:rsidRDefault="00DB3FFA" w:rsidP="00E372E2">
            <w:pPr>
              <w:jc w:val="center"/>
            </w:pPr>
          </w:p>
        </w:tc>
      </w:tr>
      <w:tr w:rsidR="00DB3FFA" w14:paraId="02E6A0DC"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0960222" w14:textId="77777777" w:rsidR="00DB3FFA" w:rsidRDefault="00DB3FFA" w:rsidP="00E372E2">
            <w:r>
              <w:rPr>
                <w:sz w:val="16"/>
                <w:szCs w:val="16"/>
              </w:rPr>
              <w:t>A1.2 : Critères de sélection / grille vulnérabilité</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5DCCD02"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2B1ACE7"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542F854"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53D8342"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3E16587"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900AAC1"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9A3AF97"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79408E7"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5263F9D"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7633EA1"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5668319"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8C04366" w14:textId="77777777" w:rsidR="00DB3FFA" w:rsidRDefault="00DB3FFA" w:rsidP="00E372E2">
            <w:pPr>
              <w:jc w:val="center"/>
            </w:pPr>
          </w:p>
        </w:tc>
      </w:tr>
      <w:tr w:rsidR="00DB3FFA" w14:paraId="47D7D0C2"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4B5D4B0" w14:textId="77777777" w:rsidR="00DB3FFA" w:rsidRDefault="00DB3FFA" w:rsidP="00E372E2">
            <w:r>
              <w:rPr>
                <w:sz w:val="16"/>
                <w:szCs w:val="16"/>
              </w:rPr>
              <w:t>A1.3 : Sélection des 500 élèves bénéficiaires</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EAD49B2"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8F0EF68"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E1D3608"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1AEB52A"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668C115"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BC41EA4"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DD85583"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F557DED"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DCC9FFA"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E21FA1C"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884D82B"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B65B4DA" w14:textId="77777777" w:rsidR="00DB3FFA" w:rsidRDefault="00DB3FFA" w:rsidP="00E372E2">
            <w:pPr>
              <w:jc w:val="center"/>
            </w:pPr>
          </w:p>
        </w:tc>
      </w:tr>
      <w:tr w:rsidR="00DB3FFA" w14:paraId="7B9E3AE7"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D7079D8" w14:textId="77777777" w:rsidR="00DB3FFA" w:rsidRDefault="00DB3FFA" w:rsidP="00E372E2">
            <w:r>
              <w:rPr>
                <w:sz w:val="16"/>
                <w:szCs w:val="16"/>
              </w:rPr>
              <w:t>A1.4 : 5 séances communautaires d'information</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EFF255E"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D494F15"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06B9A7E"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B12A0A6"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4A9E815"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5393722"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F04F476"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C2315ED"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90D14BD"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5E1893B"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85A4592"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A2BC129" w14:textId="77777777" w:rsidR="00DB3FFA" w:rsidRDefault="00DB3FFA" w:rsidP="00E372E2">
            <w:pPr>
              <w:jc w:val="center"/>
            </w:pPr>
          </w:p>
        </w:tc>
      </w:tr>
      <w:tr w:rsidR="00DB3FFA" w14:paraId="6CBF28AB"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0469740" w14:textId="77777777" w:rsidR="00DB3FFA" w:rsidRDefault="00DB3FFA" w:rsidP="00E372E2">
            <w:r>
              <w:rPr>
                <w:sz w:val="16"/>
                <w:szCs w:val="16"/>
              </w:rPr>
              <w:t>A1.5 :  Appel d'offres &amp; acquisition des 500 kits</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F2511F2"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C2E4463"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5602592A"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32379E0"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3074324"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8A7A1D4"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1F835A1"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A2E45D1"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C394516"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C1C0E85"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B65E0A1"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E6751EF" w14:textId="77777777" w:rsidR="00DB3FFA" w:rsidRDefault="00DB3FFA" w:rsidP="00E372E2">
            <w:pPr>
              <w:jc w:val="center"/>
            </w:pPr>
          </w:p>
        </w:tc>
      </w:tr>
      <w:tr w:rsidR="00DB3FFA" w14:paraId="32E17547"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7C882912" w14:textId="77777777" w:rsidR="00DB3FFA" w:rsidRDefault="00DB3FFA" w:rsidP="00E372E2">
            <w:r>
              <w:rPr>
                <w:sz w:val="16"/>
                <w:szCs w:val="16"/>
              </w:rPr>
              <w:t>A1.6 :  Cérémonie officielle de remise des kits</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E9C889C"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E2EFD9" w:themeFill="accent6" w:themeFillTint="33"/>
            <w:tcMar>
              <w:top w:w="40" w:type="dxa"/>
              <w:left w:w="20" w:type="dxa"/>
              <w:bottom w:w="40" w:type="dxa"/>
              <w:right w:w="20" w:type="dxa"/>
            </w:tcMar>
          </w:tcPr>
          <w:p w14:paraId="26317FE5"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54044902"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371C33E"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E5C027A"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AD8042C"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C24DD95"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D556F8C"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1A54693"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C911A7E"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5B22A3E"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F0B62FE" w14:textId="77777777" w:rsidR="00DB3FFA" w:rsidRDefault="00DB3FFA" w:rsidP="00E372E2">
            <w:pPr>
              <w:jc w:val="center"/>
            </w:pPr>
          </w:p>
        </w:tc>
      </w:tr>
      <w:tr w:rsidR="00DB3FFA" w14:paraId="7601DEBE"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E5CF7D1" w14:textId="77777777" w:rsidR="00DB3FFA" w:rsidRDefault="00DB3FFA" w:rsidP="00E372E2">
            <w:r>
              <w:rPr>
                <w:sz w:val="16"/>
                <w:szCs w:val="16"/>
              </w:rPr>
              <w:t>A1.7 :  Formation des 500 ménages</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F9BCA4B"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E2EFD9" w:themeFill="accent6" w:themeFillTint="33"/>
            <w:tcMar>
              <w:top w:w="40" w:type="dxa"/>
              <w:left w:w="20" w:type="dxa"/>
              <w:bottom w:w="40" w:type="dxa"/>
              <w:right w:w="20" w:type="dxa"/>
            </w:tcMar>
          </w:tcPr>
          <w:p w14:paraId="36AC7005"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0524251"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EC6D061" w14:textId="77777777" w:rsidR="00DB3FFA" w:rsidRDefault="00DB3FFA" w:rsidP="00E372E2">
            <w:pPr>
              <w:jc w:val="center"/>
            </w:pPr>
            <w:r>
              <w:rPr>
                <w:b/>
                <w:bCs/>
                <w:color w:val="375623"/>
                <w:sz w:val="14"/>
                <w:szCs w:val="14"/>
              </w:rPr>
              <w:t>●</w:t>
            </w: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C34E07E"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3953803"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E9296D7"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8B1A872"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297FE4D"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C037E22"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D0A8DA2"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8E861EF" w14:textId="77777777" w:rsidR="00DB3FFA" w:rsidRDefault="00DB3FFA" w:rsidP="00E372E2">
            <w:pPr>
              <w:jc w:val="center"/>
            </w:pPr>
          </w:p>
        </w:tc>
      </w:tr>
      <w:tr w:rsidR="00DB3FFA" w14:paraId="47F30887"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0CB25D2" w14:textId="77777777" w:rsidR="00DB3FFA" w:rsidRDefault="00DB3FFA" w:rsidP="00E372E2">
            <w:r>
              <w:rPr>
                <w:sz w:val="16"/>
                <w:szCs w:val="16"/>
              </w:rPr>
              <w:t>A1.8 : Équipes locales de maintenance</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C76BA70"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1DB29AB"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FDA2377"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E8F7BB9" w14:textId="77777777" w:rsidR="00DB3FFA" w:rsidRDefault="00DB3FFA" w:rsidP="00E372E2">
            <w:pPr>
              <w:jc w:val="center"/>
            </w:pPr>
            <w:r>
              <w:rPr>
                <w:b/>
                <w:bCs/>
                <w:color w:val="375623"/>
                <w:sz w:val="14"/>
                <w:szCs w:val="14"/>
              </w:rPr>
              <w:t>●</w:t>
            </w:r>
          </w:p>
        </w:tc>
        <w:tc>
          <w:tcPr>
            <w:tcW w:w="548"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40" w:type="dxa"/>
              <w:left w:w="20" w:type="dxa"/>
              <w:bottom w:w="40" w:type="dxa"/>
              <w:right w:w="20" w:type="dxa"/>
            </w:tcMar>
          </w:tcPr>
          <w:p w14:paraId="618A63D6"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524FDDC"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72B90BA" w14:textId="77777777" w:rsidR="00DB3FFA" w:rsidRDefault="00DB3FFA" w:rsidP="00E372E2">
            <w:pPr>
              <w:jc w:val="center"/>
            </w:pPr>
            <w:r>
              <w:t xml:space="preserve"> </w:t>
            </w: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D5C0510"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E3B1A50"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C6D77A8"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E9446F7"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97350E4" w14:textId="77777777" w:rsidR="00DB3FFA" w:rsidRDefault="00DB3FFA" w:rsidP="00E372E2">
            <w:pPr>
              <w:jc w:val="center"/>
            </w:pPr>
          </w:p>
        </w:tc>
      </w:tr>
      <w:tr w:rsidR="00DB3FFA" w14:paraId="43F803D9" w14:textId="77777777" w:rsidTr="00E372E2">
        <w:tc>
          <w:tcPr>
            <w:tcW w:w="9360" w:type="dxa"/>
            <w:gridSpan w:val="13"/>
            <w:tcBorders>
              <w:top w:val="single" w:sz="6" w:space="0" w:color="2E5090"/>
              <w:left w:val="single" w:sz="6" w:space="0" w:color="2E5090"/>
              <w:bottom w:val="single" w:sz="6" w:space="0" w:color="2E5090"/>
              <w:right w:val="single" w:sz="6" w:space="0" w:color="2E5090"/>
            </w:tcBorders>
            <w:shd w:val="clear" w:color="auto" w:fill="2E5090"/>
            <w:tcMar>
              <w:top w:w="80" w:type="dxa"/>
              <w:left w:w="140" w:type="dxa"/>
              <w:bottom w:w="80" w:type="dxa"/>
              <w:right w:w="140" w:type="dxa"/>
            </w:tcMar>
          </w:tcPr>
          <w:p w14:paraId="519B0ABE" w14:textId="77777777" w:rsidR="00DB3FFA" w:rsidRDefault="00DB3FFA" w:rsidP="00E372E2">
            <w:r>
              <w:rPr>
                <w:b/>
                <w:bCs/>
                <w:color w:val="FFFFFF"/>
                <w:sz w:val="18"/>
                <w:szCs w:val="18"/>
              </w:rPr>
              <w:t>RÉSULTAT 2 : Utilisation régulière et suivi des habitudes d'apprentissage</w:t>
            </w:r>
          </w:p>
        </w:tc>
      </w:tr>
      <w:tr w:rsidR="00DB3FFA" w14:paraId="4F48B025"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1CB87A18" w14:textId="77777777" w:rsidR="00DB3FFA" w:rsidRDefault="00DB3FFA" w:rsidP="00E372E2">
            <w:r>
              <w:rPr>
                <w:sz w:val="16"/>
                <w:szCs w:val="16"/>
              </w:rPr>
              <w:t>A2.1 : Fiches suivi temps d'étude (ménages)</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C30B186"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3175479"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511063EC"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CD636E3"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104A0B8"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9968F3A"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001A2D9"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9D1458E"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C6659EA"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D942D1E"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89399D6"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1817A97" w14:textId="77777777" w:rsidR="00DB3FFA" w:rsidRDefault="00DB3FFA" w:rsidP="00E372E2">
            <w:pPr>
              <w:jc w:val="center"/>
            </w:pPr>
          </w:p>
        </w:tc>
      </w:tr>
      <w:tr w:rsidR="00DB3FFA" w14:paraId="6BB99EFC"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329A6B9C" w14:textId="77777777" w:rsidR="00DB3FFA" w:rsidRDefault="00DB3FFA" w:rsidP="00E372E2">
            <w:r>
              <w:rPr>
                <w:sz w:val="16"/>
                <w:szCs w:val="16"/>
              </w:rPr>
              <w:t>A2.2 : Séances trimestrielles sensibilisation parents</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91F1649"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68A6EDD2"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66FE826E"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CDE9A70"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2D7AAC9"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6BF8A4D" w14:textId="77777777" w:rsidR="00DB3FFA" w:rsidRDefault="00DB3FFA" w:rsidP="00E372E2">
            <w:pPr>
              <w:jc w:val="center"/>
            </w:pPr>
            <w:r>
              <w:rPr>
                <w:b/>
                <w:bCs/>
                <w:color w:val="375623"/>
                <w:sz w:val="14"/>
                <w:szCs w:val="14"/>
              </w:rPr>
              <w:t>●</w:t>
            </w: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D29AF66"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33AA69C"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6C167E3E" w14:textId="77777777" w:rsidR="00DB3FFA" w:rsidRDefault="00DB3FFA" w:rsidP="00E372E2">
            <w:pPr>
              <w:jc w:val="center"/>
            </w:pPr>
            <w:r>
              <w:rPr>
                <w:b/>
                <w:bCs/>
                <w:color w:val="375623"/>
                <w:sz w:val="14"/>
                <w:szCs w:val="14"/>
              </w:rPr>
              <w:t>●</w:t>
            </w: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5F60CFB"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B5CC7C9"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169323F" w14:textId="77777777" w:rsidR="00DB3FFA" w:rsidRDefault="00DB3FFA" w:rsidP="00E372E2">
            <w:pPr>
              <w:jc w:val="center"/>
            </w:pPr>
          </w:p>
        </w:tc>
      </w:tr>
      <w:tr w:rsidR="00DB3FFA" w14:paraId="01EF251E"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B150C60" w14:textId="77777777" w:rsidR="00DB3FFA" w:rsidRDefault="00DB3FFA" w:rsidP="00E372E2">
            <w:r>
              <w:rPr>
                <w:sz w:val="16"/>
                <w:szCs w:val="16"/>
              </w:rPr>
              <w:t>A2.3 : Rapports trimestriels habitudes apprentissage</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188AF32"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3B5CF5A"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0E0A6C3"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56A379E"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6E48BC1"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8D23F68" w14:textId="77777777" w:rsidR="00DB3FFA" w:rsidRDefault="00DB3FFA" w:rsidP="00E372E2">
            <w:pPr>
              <w:jc w:val="center"/>
            </w:pPr>
            <w:r>
              <w:rPr>
                <w:b/>
                <w:bCs/>
                <w:color w:val="375623"/>
                <w:sz w:val="14"/>
                <w:szCs w:val="14"/>
              </w:rPr>
              <w:t>●</w:t>
            </w: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4D75FE2"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586388B"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934055C" w14:textId="77777777" w:rsidR="00DB3FFA" w:rsidRDefault="00DB3FFA" w:rsidP="00E372E2">
            <w:pPr>
              <w:jc w:val="center"/>
            </w:pPr>
            <w:r>
              <w:rPr>
                <w:b/>
                <w:bCs/>
                <w:color w:val="375623"/>
                <w:sz w:val="14"/>
                <w:szCs w:val="14"/>
              </w:rPr>
              <w:t>●</w:t>
            </w: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BBE8498"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6F1A3D3"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F2678A4" w14:textId="77777777" w:rsidR="00DB3FFA" w:rsidRDefault="00DB3FFA" w:rsidP="00E372E2">
            <w:pPr>
              <w:jc w:val="center"/>
            </w:pPr>
          </w:p>
        </w:tc>
      </w:tr>
      <w:tr w:rsidR="00DB3FFA" w14:paraId="29B38462" w14:textId="77777777" w:rsidTr="00E372E2">
        <w:tc>
          <w:tcPr>
            <w:tcW w:w="9360" w:type="dxa"/>
            <w:gridSpan w:val="13"/>
            <w:tcBorders>
              <w:top w:val="single" w:sz="6" w:space="0" w:color="C55A11"/>
              <w:left w:val="single" w:sz="6" w:space="0" w:color="C55A11"/>
              <w:bottom w:val="single" w:sz="6" w:space="0" w:color="C55A11"/>
              <w:right w:val="single" w:sz="6" w:space="0" w:color="C55A11"/>
            </w:tcBorders>
            <w:shd w:val="clear" w:color="auto" w:fill="C55A11"/>
            <w:tcMar>
              <w:top w:w="80" w:type="dxa"/>
              <w:left w:w="140" w:type="dxa"/>
              <w:bottom w:w="80" w:type="dxa"/>
              <w:right w:w="140" w:type="dxa"/>
            </w:tcMar>
          </w:tcPr>
          <w:p w14:paraId="4E6F94FD" w14:textId="77777777" w:rsidR="00DB3FFA" w:rsidRDefault="00DB3FFA" w:rsidP="00E372E2">
            <w:r>
              <w:rPr>
                <w:b/>
                <w:bCs/>
                <w:color w:val="FFFFFF"/>
                <w:sz w:val="18"/>
                <w:szCs w:val="18"/>
              </w:rPr>
              <w:t>RÉSULTAT 3 : Amélioration des performances scolaires</w:t>
            </w:r>
          </w:p>
        </w:tc>
      </w:tr>
      <w:tr w:rsidR="00DB3FFA" w14:paraId="0519A740"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66EA5F3E" w14:textId="77777777" w:rsidR="00DB3FFA" w:rsidRDefault="00DB3FFA" w:rsidP="00E372E2">
            <w:r>
              <w:rPr>
                <w:sz w:val="16"/>
                <w:szCs w:val="16"/>
              </w:rPr>
              <w:t>A3.1 : Fiches suivi scolaire (enseignants)</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854BDD7"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603C5A8"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09C2B519"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DAA2553"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3669F31"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2F603ED"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53016EDE"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9071755"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0170C2B"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F3AA3DD"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7AD31BE"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A5A4BC5" w14:textId="77777777" w:rsidR="00DB3FFA" w:rsidRDefault="00DB3FFA" w:rsidP="00E372E2">
            <w:pPr>
              <w:jc w:val="center"/>
            </w:pPr>
          </w:p>
        </w:tc>
      </w:tr>
      <w:tr w:rsidR="00DB3FFA" w14:paraId="2408FAEF"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4431FE31" w14:textId="77777777" w:rsidR="00DB3FFA" w:rsidRDefault="00DB3FFA" w:rsidP="00E372E2">
            <w:r>
              <w:rPr>
                <w:sz w:val="16"/>
                <w:szCs w:val="16"/>
              </w:rPr>
              <w:t>A3.2 : Collecte trimestrielle fiches enseignants</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CF183A1"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8538B8E"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681DBF25"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83AD23F"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3A092A0"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225F8DE" w14:textId="77777777" w:rsidR="00DB3FFA" w:rsidRDefault="00DB3FFA" w:rsidP="00E372E2">
            <w:pPr>
              <w:jc w:val="center"/>
            </w:pPr>
            <w:r>
              <w:rPr>
                <w:b/>
                <w:bCs/>
                <w:color w:val="375623"/>
                <w:sz w:val="14"/>
                <w:szCs w:val="14"/>
              </w:rPr>
              <w:t>●</w:t>
            </w: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5C90FFA"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D76AD8F"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CED0238" w14:textId="77777777" w:rsidR="00DB3FFA" w:rsidRDefault="00DB3FFA" w:rsidP="00E372E2">
            <w:pPr>
              <w:jc w:val="center"/>
            </w:pPr>
            <w:r>
              <w:rPr>
                <w:b/>
                <w:bCs/>
                <w:color w:val="375623"/>
                <w:sz w:val="14"/>
                <w:szCs w:val="14"/>
              </w:rPr>
              <w:t>●</w:t>
            </w: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B7AEBD1"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5B5AA15"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54ADCE5" w14:textId="77777777" w:rsidR="00DB3FFA" w:rsidRDefault="00DB3FFA" w:rsidP="00E372E2">
            <w:pPr>
              <w:jc w:val="center"/>
            </w:pPr>
          </w:p>
        </w:tc>
      </w:tr>
      <w:tr w:rsidR="00DB3FFA" w14:paraId="68248ACA"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078F7014" w14:textId="77777777" w:rsidR="00DB3FFA" w:rsidRDefault="00DB3FFA" w:rsidP="00E372E2">
            <w:r>
              <w:rPr>
                <w:sz w:val="16"/>
                <w:szCs w:val="16"/>
              </w:rPr>
              <w:t>A3.3 : Analyse comparative &amp; rapport évaluation finale</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4CB6D29"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B2772B8"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368D8DC"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8542580"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F2F4E1C"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4D43AE5"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0CE46246"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09ACD4E"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3DC2F3D1"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B106187" w14:textId="77777777" w:rsidR="00DB3FFA" w:rsidRDefault="00DB3FFA" w:rsidP="00E372E2">
            <w:pPr>
              <w:jc w:val="center"/>
            </w:pPr>
            <w:r>
              <w:rPr>
                <w:b/>
                <w:bCs/>
                <w:color w:val="375623"/>
                <w:sz w:val="14"/>
                <w:szCs w:val="14"/>
              </w:rPr>
              <w:t>●</w:t>
            </w:r>
          </w:p>
        </w:tc>
        <w:tc>
          <w:tcPr>
            <w:tcW w:w="576"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E7A789F" w14:textId="77777777" w:rsidR="00DB3FFA" w:rsidRDefault="00DB3FFA" w:rsidP="00E372E2">
            <w:pPr>
              <w:jc w:val="center"/>
            </w:pPr>
            <w:r>
              <w:rPr>
                <w:b/>
                <w:bCs/>
                <w:color w:val="375623"/>
                <w:sz w:val="14"/>
                <w:szCs w:val="14"/>
              </w:rPr>
              <w:t>●</w:t>
            </w: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B7239E9" w14:textId="77777777" w:rsidR="00DB3FFA" w:rsidRDefault="00DB3FFA" w:rsidP="00E372E2">
            <w:pPr>
              <w:jc w:val="center"/>
            </w:pPr>
          </w:p>
        </w:tc>
      </w:tr>
      <w:tr w:rsidR="00DB3FFA" w14:paraId="10710E7E"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5CED5DFE" w14:textId="77777777" w:rsidR="00DB3FFA" w:rsidRDefault="00DB3FFA" w:rsidP="00E372E2">
            <w:r>
              <w:rPr>
                <w:sz w:val="16"/>
                <w:szCs w:val="16"/>
              </w:rPr>
              <w:t>A3.4 : Diffusion résultats &amp; publications</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93BC7B8"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569ADA5"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2375793"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0278AEE"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8098EDA"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1B9F21F"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58A8EEF"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F9A1EF2"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6A205A0"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0BEB18D"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EAE53AD" w14:textId="77777777" w:rsidR="00DB3FFA" w:rsidRDefault="00DB3FFA" w:rsidP="00E372E2">
            <w:pPr>
              <w:jc w:val="center"/>
            </w:pPr>
            <w:r>
              <w:rPr>
                <w:b/>
                <w:bCs/>
                <w:color w:val="375623"/>
                <w:sz w:val="14"/>
                <w:szCs w:val="14"/>
              </w:rPr>
              <w:t>●</w:t>
            </w:r>
          </w:p>
        </w:tc>
        <w:tc>
          <w:tcPr>
            <w:tcW w:w="56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0CCEB70" w14:textId="77777777" w:rsidR="00DB3FFA" w:rsidRDefault="00DB3FFA" w:rsidP="00E372E2">
            <w:pPr>
              <w:jc w:val="center"/>
            </w:pPr>
            <w:r>
              <w:rPr>
                <w:b/>
                <w:bCs/>
                <w:color w:val="375623"/>
                <w:sz w:val="14"/>
                <w:szCs w:val="14"/>
              </w:rPr>
              <w:t>●</w:t>
            </w:r>
          </w:p>
        </w:tc>
      </w:tr>
      <w:tr w:rsidR="00DB3FFA" w14:paraId="39A34EF4"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5C45B357" w14:textId="77777777" w:rsidR="00DB3FFA" w:rsidRDefault="00DB3FFA" w:rsidP="00E372E2">
            <w:r>
              <w:rPr>
                <w:sz w:val="16"/>
                <w:szCs w:val="16"/>
              </w:rPr>
              <w:t>A3.5 : Suivi et évaluation des activités</w:t>
            </w:r>
          </w:p>
        </w:tc>
        <w:tc>
          <w:tcPr>
            <w:tcW w:w="63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8FDF9F4" w14:textId="77777777" w:rsidR="00DB3FFA" w:rsidRDefault="00DB3FFA" w:rsidP="00E372E2">
            <w:pPr>
              <w:jc w:val="center"/>
            </w:pPr>
            <w:r>
              <w:rPr>
                <w:b/>
                <w:bCs/>
                <w:color w:val="375623"/>
                <w:sz w:val="14"/>
                <w:szCs w:val="14"/>
              </w:rPr>
              <w:t>●</w:t>
            </w:r>
          </w:p>
        </w:tc>
        <w:tc>
          <w:tcPr>
            <w:tcW w:w="604"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26AEE51" w14:textId="77777777" w:rsidR="00DB3FFA" w:rsidRDefault="00DB3FFA" w:rsidP="00E372E2">
            <w:pPr>
              <w:jc w:val="center"/>
            </w:pPr>
            <w:r>
              <w:rPr>
                <w:b/>
                <w:bCs/>
                <w:color w:val="375623"/>
                <w:sz w:val="14"/>
                <w:szCs w:val="14"/>
              </w:rPr>
              <w:t>●</w:t>
            </w: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B4569D4"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50F999AB" w14:textId="77777777" w:rsidR="00DB3FFA" w:rsidRDefault="00DB3FFA" w:rsidP="00E372E2">
            <w:pPr>
              <w:jc w:val="center"/>
            </w:pPr>
            <w:r>
              <w:rPr>
                <w:b/>
                <w:bCs/>
                <w:color w:val="375623"/>
                <w:sz w:val="14"/>
                <w:szCs w:val="14"/>
              </w:rPr>
              <w:t>●</w:t>
            </w:r>
          </w:p>
        </w:tc>
        <w:tc>
          <w:tcPr>
            <w:tcW w:w="548"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289230B" w14:textId="77777777" w:rsidR="00DB3FFA" w:rsidRDefault="00DB3FFA" w:rsidP="00E372E2">
            <w:pPr>
              <w:jc w:val="center"/>
            </w:pPr>
            <w:r>
              <w:rPr>
                <w:b/>
                <w:bCs/>
                <w:color w:val="375623"/>
                <w:sz w:val="14"/>
                <w:szCs w:val="14"/>
              </w:rPr>
              <w:t>●</w:t>
            </w:r>
          </w:p>
        </w:tc>
        <w:tc>
          <w:tcPr>
            <w:tcW w:w="59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32122262" w14:textId="77777777" w:rsidR="00DB3FFA" w:rsidRDefault="00DB3FFA" w:rsidP="00E372E2">
            <w:pPr>
              <w:jc w:val="center"/>
            </w:pPr>
            <w:r>
              <w:rPr>
                <w:b/>
                <w:bCs/>
                <w:color w:val="375623"/>
                <w:sz w:val="14"/>
                <w:szCs w:val="14"/>
              </w:rPr>
              <w:t>●</w:t>
            </w:r>
          </w:p>
        </w:tc>
        <w:tc>
          <w:tcPr>
            <w:tcW w:w="532"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CBDC4B7" w14:textId="77777777" w:rsidR="00DB3FFA" w:rsidRDefault="00DB3FFA" w:rsidP="00E372E2">
            <w:pPr>
              <w:jc w:val="center"/>
            </w:pPr>
            <w:r>
              <w:rPr>
                <w:b/>
                <w:bCs/>
                <w:color w:val="375623"/>
                <w:sz w:val="14"/>
                <w:szCs w:val="14"/>
              </w:rPr>
              <w:t>●</w:t>
            </w:r>
          </w:p>
        </w:tc>
        <w:tc>
          <w:tcPr>
            <w:tcW w:w="622"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730ACC0" w14:textId="77777777" w:rsidR="00DB3FFA" w:rsidRDefault="00DB3FFA" w:rsidP="00E372E2">
            <w:pPr>
              <w:jc w:val="center"/>
            </w:pPr>
            <w:r>
              <w:rPr>
                <w:b/>
                <w:bCs/>
                <w:color w:val="375623"/>
                <w:sz w:val="14"/>
                <w:szCs w:val="14"/>
              </w:rPr>
              <w:t>●</w:t>
            </w:r>
          </w:p>
        </w:tc>
        <w:tc>
          <w:tcPr>
            <w:tcW w:w="531"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15FF66D" w14:textId="77777777" w:rsidR="00DB3FFA" w:rsidRDefault="00DB3FFA" w:rsidP="00E372E2">
            <w:pPr>
              <w:jc w:val="center"/>
            </w:pPr>
            <w:r>
              <w:rPr>
                <w:b/>
                <w:bCs/>
                <w:color w:val="375623"/>
                <w:sz w:val="14"/>
                <w:szCs w:val="14"/>
              </w:rPr>
              <w:t>●</w:t>
            </w:r>
          </w:p>
        </w:tc>
        <w:tc>
          <w:tcPr>
            <w:tcW w:w="570"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197D81AD" w14:textId="77777777" w:rsidR="00DB3FFA" w:rsidRDefault="00DB3FFA" w:rsidP="00E372E2">
            <w:pPr>
              <w:jc w:val="center"/>
            </w:pPr>
            <w:r>
              <w:rPr>
                <w:b/>
                <w:bCs/>
                <w:color w:val="375623"/>
                <w:sz w:val="14"/>
                <w:szCs w:val="14"/>
              </w:rPr>
              <w:t>●</w:t>
            </w:r>
          </w:p>
        </w:tc>
        <w:tc>
          <w:tcPr>
            <w:tcW w:w="576"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7EE487A9" w14:textId="77777777" w:rsidR="00DB3FFA" w:rsidRDefault="00DB3FFA" w:rsidP="00E372E2">
            <w:pPr>
              <w:jc w:val="center"/>
            </w:pPr>
            <w:r>
              <w:rPr>
                <w:b/>
                <w:bCs/>
                <w:color w:val="375623"/>
                <w:sz w:val="14"/>
                <w:szCs w:val="14"/>
              </w:rPr>
              <w:t>●</w:t>
            </w:r>
          </w:p>
        </w:tc>
        <w:tc>
          <w:tcPr>
            <w:tcW w:w="56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203558FB" w14:textId="77777777" w:rsidR="00DB3FFA" w:rsidRDefault="00DB3FFA" w:rsidP="00E372E2">
            <w:pPr>
              <w:jc w:val="center"/>
            </w:pPr>
            <w:r>
              <w:rPr>
                <w:b/>
                <w:bCs/>
                <w:color w:val="375623"/>
                <w:sz w:val="14"/>
                <w:szCs w:val="14"/>
              </w:rPr>
              <w:t>●</w:t>
            </w:r>
          </w:p>
        </w:tc>
      </w:tr>
      <w:tr w:rsidR="00DB3FFA" w14:paraId="55DF1D61" w14:textId="77777777" w:rsidTr="004E64A1">
        <w:tc>
          <w:tcPr>
            <w:tcW w:w="9360" w:type="dxa"/>
            <w:gridSpan w:val="13"/>
            <w:tcBorders>
              <w:top w:val="single" w:sz="6" w:space="0" w:color="C00000"/>
              <w:left w:val="single" w:sz="6" w:space="0" w:color="C00000"/>
              <w:bottom w:val="single" w:sz="6" w:space="0" w:color="C00000"/>
              <w:right w:val="single" w:sz="6" w:space="0" w:color="C00000"/>
            </w:tcBorders>
            <w:shd w:val="clear" w:color="auto" w:fill="00B050"/>
            <w:tcMar>
              <w:top w:w="80" w:type="dxa"/>
              <w:left w:w="140" w:type="dxa"/>
              <w:bottom w:w="80" w:type="dxa"/>
              <w:right w:w="140" w:type="dxa"/>
            </w:tcMar>
          </w:tcPr>
          <w:p w14:paraId="4918C234" w14:textId="77777777" w:rsidR="00DB3FFA" w:rsidRDefault="00DB3FFA" w:rsidP="00E372E2">
            <w:r>
              <w:rPr>
                <w:b/>
                <w:bCs/>
                <w:color w:val="FFFFFF"/>
                <w:sz w:val="18"/>
                <w:szCs w:val="18"/>
              </w:rPr>
              <w:t>RÉSULTAT 4 : Éducation inclusive et citoyenneté</w:t>
            </w:r>
          </w:p>
        </w:tc>
      </w:tr>
      <w:tr w:rsidR="00DB3FFA" w14:paraId="57C53E3B"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6B76FFEE" w14:textId="77777777" w:rsidR="00DB3FFA" w:rsidRDefault="00DB3FFA" w:rsidP="00E372E2">
            <w:r>
              <w:rPr>
                <w:sz w:val="16"/>
                <w:szCs w:val="16"/>
              </w:rPr>
              <w:t>A4.1 : Sessions formation éducation inclusive (5j)</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F454AAA"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304E49AE"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466D5D98" w14:textId="77777777" w:rsidR="00DB3FFA" w:rsidRDefault="00DB3FFA" w:rsidP="00E372E2">
            <w:pPr>
              <w:jc w:val="center"/>
            </w:pPr>
            <w:r>
              <w:rPr>
                <w:b/>
                <w:bCs/>
                <w:color w:val="375623"/>
                <w:sz w:val="14"/>
                <w:szCs w:val="14"/>
              </w:rPr>
              <w:t>●</w:t>
            </w:r>
          </w:p>
        </w:tc>
        <w:tc>
          <w:tcPr>
            <w:tcW w:w="565" w:type="dxa"/>
            <w:tcBorders>
              <w:top w:val="single" w:sz="4" w:space="0" w:color="AAAAAA"/>
              <w:left w:val="single" w:sz="4" w:space="0" w:color="AAAAAA"/>
              <w:bottom w:val="single" w:sz="4" w:space="0" w:color="AAAAAA"/>
              <w:right w:val="single" w:sz="4" w:space="0" w:color="AAAAAA"/>
            </w:tcBorders>
            <w:shd w:val="clear" w:color="auto" w:fill="E2EFDA"/>
            <w:tcMar>
              <w:top w:w="40" w:type="dxa"/>
              <w:left w:w="20" w:type="dxa"/>
              <w:bottom w:w="40" w:type="dxa"/>
              <w:right w:w="20" w:type="dxa"/>
            </w:tcMar>
          </w:tcPr>
          <w:p w14:paraId="6CAC71B3" w14:textId="77777777" w:rsidR="00DB3FFA" w:rsidRDefault="00DB3FFA" w:rsidP="00E372E2">
            <w:pPr>
              <w:jc w:val="center"/>
            </w:pPr>
            <w:r>
              <w:rPr>
                <w:b/>
                <w:bCs/>
                <w:color w:val="375623"/>
                <w:sz w:val="14"/>
                <w:szCs w:val="14"/>
              </w:rPr>
              <w:t>●</w:t>
            </w: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E92C5EE"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FC01680"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72BFA94"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0D38BD96"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4CDD159"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6E52376" w14:textId="77777777" w:rsidR="00DB3FFA" w:rsidRDefault="00DB3FFA" w:rsidP="00E372E2">
            <w:pPr>
              <w:jc w:val="center"/>
            </w:pP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F8E67CB"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2530AF63" w14:textId="77777777" w:rsidR="00DB3FFA" w:rsidRDefault="00DB3FFA" w:rsidP="00E372E2">
            <w:pPr>
              <w:jc w:val="center"/>
            </w:pPr>
          </w:p>
        </w:tc>
      </w:tr>
      <w:tr w:rsidR="00DB3FFA" w14:paraId="4E6B3681"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14:paraId="44F15266" w14:textId="77777777" w:rsidR="00DB3FFA" w:rsidRDefault="00DB3FFA" w:rsidP="00E372E2">
            <w:r>
              <w:rPr>
                <w:sz w:val="16"/>
                <w:szCs w:val="16"/>
              </w:rPr>
              <w:t>A4.2 : Concours scolaires éducation inclusive</w:t>
            </w:r>
          </w:p>
        </w:tc>
        <w:tc>
          <w:tcPr>
            <w:tcW w:w="63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8F2DB48"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17D35D42"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22AD6972"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1B3044A"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tcMar>
              <w:top w:w="40" w:type="dxa"/>
              <w:left w:w="20" w:type="dxa"/>
              <w:bottom w:w="40" w:type="dxa"/>
              <w:right w:w="20" w:type="dxa"/>
            </w:tcMar>
          </w:tcPr>
          <w:p w14:paraId="7BB88ED4"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tcMar>
              <w:top w:w="40" w:type="dxa"/>
              <w:left w:w="20" w:type="dxa"/>
              <w:bottom w:w="40" w:type="dxa"/>
              <w:right w:w="20" w:type="dxa"/>
            </w:tcMar>
          </w:tcPr>
          <w:p w14:paraId="724C5645"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40" w:type="dxa"/>
              <w:left w:w="20" w:type="dxa"/>
              <w:bottom w:w="40" w:type="dxa"/>
              <w:right w:w="20" w:type="dxa"/>
            </w:tcMar>
          </w:tcPr>
          <w:p w14:paraId="75968DA0" w14:textId="77777777" w:rsidR="00DB3FFA" w:rsidRPr="00E45934" w:rsidRDefault="00DB3FFA" w:rsidP="00E372E2">
            <w:pPr>
              <w:jc w:val="center"/>
              <w:rPr>
                <w:b/>
                <w:bCs/>
                <w:color w:val="375623"/>
                <w:sz w:val="14"/>
                <w:szCs w:val="14"/>
              </w:rPr>
            </w:pPr>
          </w:p>
        </w:tc>
        <w:tc>
          <w:tcPr>
            <w:tcW w:w="622"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40" w:type="dxa"/>
              <w:left w:w="20" w:type="dxa"/>
              <w:bottom w:w="40" w:type="dxa"/>
              <w:right w:w="20" w:type="dxa"/>
            </w:tcMar>
          </w:tcPr>
          <w:p w14:paraId="2BC41702" w14:textId="77777777" w:rsidR="00DB3FFA" w:rsidRPr="00E45934" w:rsidRDefault="00DB3FFA" w:rsidP="00E372E2">
            <w:pPr>
              <w:jc w:val="center"/>
              <w:rPr>
                <w:b/>
                <w:bCs/>
                <w:color w:val="375623"/>
                <w:sz w:val="14"/>
                <w:szCs w:val="14"/>
              </w:rPr>
            </w:pPr>
          </w:p>
        </w:tc>
        <w:tc>
          <w:tcPr>
            <w:tcW w:w="531" w:type="dxa"/>
            <w:tcBorders>
              <w:top w:val="single" w:sz="4" w:space="0" w:color="AAAAAA"/>
              <w:left w:val="single" w:sz="4" w:space="0" w:color="AAAAAA"/>
              <w:bottom w:val="single" w:sz="4" w:space="0" w:color="AAAAAA"/>
              <w:right w:val="single" w:sz="4" w:space="0" w:color="AAAAAA"/>
            </w:tcBorders>
            <w:shd w:val="clear" w:color="auto" w:fill="E2EFD9" w:themeFill="accent6" w:themeFillTint="33"/>
            <w:tcMar>
              <w:top w:w="40" w:type="dxa"/>
              <w:left w:w="20" w:type="dxa"/>
              <w:bottom w:w="40" w:type="dxa"/>
              <w:right w:w="20" w:type="dxa"/>
            </w:tcMar>
          </w:tcPr>
          <w:p w14:paraId="1CB36026" w14:textId="77777777" w:rsidR="00DB3FFA" w:rsidRDefault="00DB3FFA" w:rsidP="00E372E2">
            <w:pPr>
              <w:jc w:val="center"/>
            </w:pPr>
            <w:r>
              <w:rPr>
                <w:b/>
                <w:bCs/>
                <w:color w:val="375623"/>
                <w:sz w:val="14"/>
                <w:szCs w:val="14"/>
              </w:rPr>
              <w:t>●</w:t>
            </w:r>
          </w:p>
        </w:tc>
        <w:tc>
          <w:tcPr>
            <w:tcW w:w="570" w:type="dxa"/>
            <w:tcBorders>
              <w:top w:val="single" w:sz="4" w:space="0" w:color="AAAAAA"/>
              <w:left w:val="single" w:sz="4" w:space="0" w:color="AAAAAA"/>
              <w:bottom w:val="single" w:sz="4" w:space="0" w:color="AAAAAA"/>
              <w:right w:val="single" w:sz="4" w:space="0" w:color="AAAAAA"/>
            </w:tcBorders>
            <w:shd w:val="clear" w:color="auto" w:fill="E2EFD9" w:themeFill="accent6" w:themeFillTint="33"/>
            <w:tcMar>
              <w:top w:w="40" w:type="dxa"/>
              <w:left w:w="20" w:type="dxa"/>
              <w:bottom w:w="40" w:type="dxa"/>
              <w:right w:w="20" w:type="dxa"/>
            </w:tcMar>
          </w:tcPr>
          <w:p w14:paraId="287C6307" w14:textId="77777777" w:rsidR="00DB3FFA" w:rsidRDefault="00DB3FFA" w:rsidP="00E372E2">
            <w:pPr>
              <w:jc w:val="center"/>
            </w:pPr>
            <w:r>
              <w:rPr>
                <w:b/>
                <w:bCs/>
                <w:color w:val="375623"/>
                <w:sz w:val="14"/>
                <w:szCs w:val="14"/>
              </w:rPr>
              <w:t>●</w:t>
            </w:r>
          </w:p>
        </w:tc>
        <w:tc>
          <w:tcPr>
            <w:tcW w:w="576"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46EFD97C"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FFFFFF"/>
            <w:tcMar>
              <w:top w:w="40" w:type="dxa"/>
              <w:left w:w="20" w:type="dxa"/>
              <w:bottom w:w="40" w:type="dxa"/>
              <w:right w:w="20" w:type="dxa"/>
            </w:tcMar>
          </w:tcPr>
          <w:p w14:paraId="7A7750FF" w14:textId="77777777" w:rsidR="00DB3FFA" w:rsidRDefault="00DB3FFA" w:rsidP="00E372E2">
            <w:pPr>
              <w:jc w:val="center"/>
            </w:pPr>
          </w:p>
        </w:tc>
      </w:tr>
      <w:tr w:rsidR="00DB3FFA" w14:paraId="3E2227AB" w14:textId="77777777" w:rsidTr="00745F60">
        <w:tc>
          <w:tcPr>
            <w:tcW w:w="2487" w:type="dxa"/>
            <w:tcBorders>
              <w:top w:val="single" w:sz="4" w:space="0" w:color="AAAAAA"/>
              <w:left w:val="single" w:sz="4" w:space="0" w:color="AAAAAA"/>
              <w:bottom w:val="single" w:sz="4" w:space="0" w:color="AAAAAA"/>
              <w:right w:val="single" w:sz="4" w:space="0" w:color="AAAAAA"/>
            </w:tcBorders>
            <w:shd w:val="clear" w:color="auto" w:fill="D6E4F0"/>
            <w:tcMar>
              <w:top w:w="60" w:type="dxa"/>
              <w:left w:w="100" w:type="dxa"/>
              <w:bottom w:w="60" w:type="dxa"/>
              <w:right w:w="100" w:type="dxa"/>
            </w:tcMar>
          </w:tcPr>
          <w:p w14:paraId="0216D40D" w14:textId="77777777" w:rsidR="00DB3FFA" w:rsidRDefault="00DB3FFA" w:rsidP="00E372E2">
            <w:r>
              <w:rPr>
                <w:sz w:val="16"/>
                <w:szCs w:val="16"/>
              </w:rPr>
              <w:t>A4.3 : Cérémonie remise récompenses 10 lauréats</w:t>
            </w:r>
          </w:p>
        </w:tc>
        <w:tc>
          <w:tcPr>
            <w:tcW w:w="63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0D19A64" w14:textId="77777777" w:rsidR="00DB3FFA" w:rsidRDefault="00DB3FFA" w:rsidP="00E372E2">
            <w:pPr>
              <w:jc w:val="center"/>
            </w:pPr>
          </w:p>
        </w:tc>
        <w:tc>
          <w:tcPr>
            <w:tcW w:w="604"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441CB37D" w14:textId="77777777" w:rsidR="00DB3FFA" w:rsidRDefault="00DB3FFA" w:rsidP="00E372E2">
            <w:pPr>
              <w:jc w:val="center"/>
            </w:pPr>
          </w:p>
        </w:tc>
        <w:tc>
          <w:tcPr>
            <w:tcW w:w="53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1C1EA5FE" w14:textId="77777777" w:rsidR="00DB3FFA" w:rsidRDefault="00DB3FFA" w:rsidP="00E372E2">
            <w:pPr>
              <w:jc w:val="center"/>
            </w:pPr>
          </w:p>
        </w:tc>
        <w:tc>
          <w:tcPr>
            <w:tcW w:w="565"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ED2C41C" w14:textId="77777777" w:rsidR="00DB3FFA" w:rsidRDefault="00DB3FFA" w:rsidP="00E372E2">
            <w:pPr>
              <w:jc w:val="center"/>
            </w:pPr>
          </w:p>
        </w:tc>
        <w:tc>
          <w:tcPr>
            <w:tcW w:w="548"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56BA40E9" w14:textId="77777777" w:rsidR="00DB3FFA" w:rsidRDefault="00DB3FFA" w:rsidP="00E372E2">
            <w:pPr>
              <w:jc w:val="center"/>
            </w:pPr>
          </w:p>
        </w:tc>
        <w:tc>
          <w:tcPr>
            <w:tcW w:w="595" w:type="dxa"/>
            <w:tcBorders>
              <w:top w:val="single" w:sz="4" w:space="0" w:color="AAAAAA"/>
              <w:left w:val="single" w:sz="4" w:space="0" w:color="AAAAAA"/>
              <w:bottom w:val="single" w:sz="4" w:space="0" w:color="AAAAAA"/>
              <w:right w:val="single" w:sz="4" w:space="0" w:color="AAAAAA"/>
            </w:tcBorders>
            <w:shd w:val="clear" w:color="auto" w:fill="D9E2F3" w:themeFill="accent1" w:themeFillTint="33"/>
            <w:tcMar>
              <w:top w:w="40" w:type="dxa"/>
              <w:left w:w="20" w:type="dxa"/>
              <w:bottom w:w="40" w:type="dxa"/>
              <w:right w:w="20" w:type="dxa"/>
            </w:tcMar>
          </w:tcPr>
          <w:p w14:paraId="42590336" w14:textId="77777777" w:rsidR="00DB3FFA" w:rsidRDefault="00DB3FFA" w:rsidP="00E372E2">
            <w:pPr>
              <w:jc w:val="center"/>
            </w:pPr>
          </w:p>
        </w:tc>
        <w:tc>
          <w:tcPr>
            <w:tcW w:w="532"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BDCFCEA" w14:textId="77777777" w:rsidR="00DB3FFA" w:rsidRDefault="00DB3FFA" w:rsidP="00E372E2">
            <w:pPr>
              <w:jc w:val="center"/>
            </w:pPr>
          </w:p>
        </w:tc>
        <w:tc>
          <w:tcPr>
            <w:tcW w:w="622" w:type="dxa"/>
            <w:tcBorders>
              <w:top w:val="single" w:sz="4" w:space="0" w:color="AAAAAA"/>
              <w:left w:val="single" w:sz="4" w:space="0" w:color="AAAAAA"/>
              <w:bottom w:val="single" w:sz="4" w:space="0" w:color="AAAAAA"/>
              <w:right w:val="single" w:sz="4" w:space="0" w:color="AAAAAA"/>
            </w:tcBorders>
            <w:shd w:val="clear" w:color="auto" w:fill="D9E2F3" w:themeFill="accent1" w:themeFillTint="33"/>
            <w:tcMar>
              <w:top w:w="40" w:type="dxa"/>
              <w:left w:w="20" w:type="dxa"/>
              <w:bottom w:w="40" w:type="dxa"/>
              <w:right w:w="20" w:type="dxa"/>
            </w:tcMar>
          </w:tcPr>
          <w:p w14:paraId="17DF9618" w14:textId="77777777" w:rsidR="00DB3FFA" w:rsidRDefault="00DB3FFA" w:rsidP="00E372E2">
            <w:pPr>
              <w:jc w:val="center"/>
            </w:pPr>
          </w:p>
        </w:tc>
        <w:tc>
          <w:tcPr>
            <w:tcW w:w="531"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78DDE92" w14:textId="77777777" w:rsidR="00DB3FFA" w:rsidRDefault="00DB3FFA" w:rsidP="00E372E2">
            <w:pPr>
              <w:jc w:val="center"/>
            </w:pPr>
          </w:p>
        </w:tc>
        <w:tc>
          <w:tcPr>
            <w:tcW w:w="570" w:type="dxa"/>
            <w:tcBorders>
              <w:top w:val="single" w:sz="4" w:space="0" w:color="AAAAAA"/>
              <w:left w:val="single" w:sz="4" w:space="0" w:color="AAAAAA"/>
              <w:bottom w:val="single" w:sz="4" w:space="0" w:color="AAAAAA"/>
              <w:right w:val="single" w:sz="4" w:space="0" w:color="AAAAAA"/>
            </w:tcBorders>
            <w:shd w:val="clear" w:color="auto" w:fill="E2EFD9" w:themeFill="accent6" w:themeFillTint="33"/>
            <w:tcMar>
              <w:top w:w="40" w:type="dxa"/>
              <w:left w:w="20" w:type="dxa"/>
              <w:bottom w:w="40" w:type="dxa"/>
              <w:right w:w="20" w:type="dxa"/>
            </w:tcMar>
          </w:tcPr>
          <w:p w14:paraId="18A08EA9" w14:textId="77777777" w:rsidR="00DB3FFA" w:rsidRDefault="00DB3FFA" w:rsidP="00E372E2">
            <w:pPr>
              <w:jc w:val="center"/>
            </w:pPr>
            <w:r>
              <w:rPr>
                <w:b/>
                <w:bCs/>
                <w:color w:val="375623"/>
                <w:sz w:val="14"/>
                <w:szCs w:val="14"/>
              </w:rPr>
              <w:t>●</w:t>
            </w:r>
          </w:p>
        </w:tc>
        <w:tc>
          <w:tcPr>
            <w:tcW w:w="576"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628DBA8A" w14:textId="77777777" w:rsidR="00DB3FFA" w:rsidRDefault="00DB3FFA" w:rsidP="00E372E2">
            <w:pPr>
              <w:jc w:val="center"/>
            </w:pPr>
          </w:p>
        </w:tc>
        <w:tc>
          <w:tcPr>
            <w:tcW w:w="563" w:type="dxa"/>
            <w:tcBorders>
              <w:top w:val="single" w:sz="4" w:space="0" w:color="AAAAAA"/>
              <w:left w:val="single" w:sz="4" w:space="0" w:color="AAAAAA"/>
              <w:bottom w:val="single" w:sz="4" w:space="0" w:color="AAAAAA"/>
              <w:right w:val="single" w:sz="4" w:space="0" w:color="AAAAAA"/>
            </w:tcBorders>
            <w:shd w:val="clear" w:color="auto" w:fill="D6E4F0"/>
            <w:tcMar>
              <w:top w:w="40" w:type="dxa"/>
              <w:left w:w="20" w:type="dxa"/>
              <w:bottom w:w="40" w:type="dxa"/>
              <w:right w:w="20" w:type="dxa"/>
            </w:tcMar>
          </w:tcPr>
          <w:p w14:paraId="723A3578" w14:textId="77777777" w:rsidR="00DB3FFA" w:rsidRDefault="00DB3FFA" w:rsidP="00E372E2">
            <w:pPr>
              <w:jc w:val="center"/>
            </w:pPr>
          </w:p>
        </w:tc>
      </w:tr>
    </w:tbl>
    <w:p w14:paraId="3F589454" w14:textId="77777777" w:rsidR="00DB3FFA" w:rsidRDefault="00DB3FFA" w:rsidP="00DB3FFA">
      <w:pPr>
        <w:spacing w:after="80"/>
      </w:pPr>
    </w:p>
    <w:p w14:paraId="5877C8DF" w14:textId="77777777" w:rsidR="0003648A" w:rsidRDefault="0003648A" w:rsidP="00DB3FFA">
      <w:pPr>
        <w:pBdr>
          <w:bottom w:val="single" w:sz="8" w:space="0" w:color="C55A11"/>
        </w:pBdr>
        <w:spacing w:before="200" w:after="120"/>
        <w:rPr>
          <w:b/>
          <w:bCs/>
          <w:color w:val="1F3864"/>
          <w:sz w:val="22"/>
          <w:szCs w:val="22"/>
        </w:rPr>
        <w:sectPr w:rsidR="0003648A" w:rsidSect="001B609C">
          <w:headerReference w:type="default" r:id="rId10"/>
          <w:footerReference w:type="default" r:id="rId11"/>
          <w:pgSz w:w="11906" w:h="16838"/>
          <w:pgMar w:top="1000" w:right="1274" w:bottom="1000" w:left="1200" w:header="708" w:footer="708" w:gutter="0"/>
          <w:cols w:space="720"/>
          <w:docGrid w:linePitch="360"/>
        </w:sectPr>
      </w:pPr>
    </w:p>
    <w:p w14:paraId="443F1FC0" w14:textId="77777777" w:rsidR="00DB3FFA" w:rsidRDefault="00DB3FFA" w:rsidP="00DB3FFA">
      <w:pPr>
        <w:pBdr>
          <w:bottom w:val="single" w:sz="8" w:space="0" w:color="C55A11"/>
        </w:pBdr>
        <w:spacing w:before="200" w:after="120"/>
        <w:rPr>
          <w:b/>
          <w:bCs/>
          <w:color w:val="1F3864"/>
          <w:sz w:val="22"/>
          <w:szCs w:val="22"/>
        </w:rPr>
      </w:pPr>
    </w:p>
    <w:p w14:paraId="44B1DC4C" w14:textId="77777777" w:rsidR="00DB3FFA" w:rsidRPr="00CA1F80" w:rsidRDefault="00DB3FFA" w:rsidP="00DB3FFA">
      <w:pPr>
        <w:pBdr>
          <w:bottom w:val="single" w:sz="8" w:space="0" w:color="C55A11"/>
        </w:pBdr>
        <w:spacing w:before="200" w:after="120"/>
        <w:rPr>
          <w:rFonts w:ascii="Times New Roman" w:hAnsi="Times New Roman" w:cs="Times New Roman"/>
          <w:sz w:val="24"/>
          <w:szCs w:val="24"/>
        </w:rPr>
      </w:pPr>
      <w:r w:rsidRPr="00CA1F80">
        <w:rPr>
          <w:rFonts w:ascii="Times New Roman" w:hAnsi="Times New Roman" w:cs="Times New Roman"/>
          <w:b/>
          <w:bCs/>
          <w:color w:val="1F3864"/>
          <w:sz w:val="24"/>
          <w:szCs w:val="24"/>
        </w:rPr>
        <w:t>3.4 Le budget prévisionnel du projet</w:t>
      </w:r>
    </w:p>
    <w:p w14:paraId="7B62F053" w14:textId="375FE319" w:rsidR="0006486E" w:rsidRDefault="00DB3FFA" w:rsidP="00DB3FFA">
      <w:pPr>
        <w:spacing w:after="140"/>
        <w:jc w:val="both"/>
        <w:rPr>
          <w:rFonts w:ascii="Times New Roman" w:hAnsi="Times New Roman" w:cs="Times New Roman"/>
          <w:sz w:val="24"/>
          <w:szCs w:val="24"/>
        </w:rPr>
      </w:pPr>
      <w:r w:rsidRPr="00CA1F80">
        <w:rPr>
          <w:rFonts w:ascii="Times New Roman" w:hAnsi="Times New Roman" w:cs="Times New Roman"/>
          <w:sz w:val="24"/>
          <w:szCs w:val="24"/>
        </w:rPr>
        <w:t xml:space="preserve">Le budget total du projet s'élève à 27 </w:t>
      </w:r>
      <w:r w:rsidR="0006486E">
        <w:rPr>
          <w:rFonts w:ascii="Times New Roman" w:hAnsi="Times New Roman" w:cs="Times New Roman"/>
          <w:sz w:val="24"/>
          <w:szCs w:val="24"/>
        </w:rPr>
        <w:t>330</w:t>
      </w:r>
      <w:r w:rsidRPr="00CA1F80">
        <w:rPr>
          <w:rFonts w:ascii="Times New Roman" w:hAnsi="Times New Roman" w:cs="Times New Roman"/>
          <w:sz w:val="24"/>
          <w:szCs w:val="24"/>
        </w:rPr>
        <w:t xml:space="preserve"> 000 FCFA (41 </w:t>
      </w:r>
      <w:r w:rsidR="0006486E">
        <w:rPr>
          <w:rFonts w:ascii="Times New Roman" w:hAnsi="Times New Roman" w:cs="Times New Roman"/>
          <w:sz w:val="24"/>
          <w:szCs w:val="24"/>
        </w:rPr>
        <w:t>664,32</w:t>
      </w:r>
      <w:r w:rsidRPr="00CA1F80">
        <w:rPr>
          <w:rFonts w:ascii="Times New Roman" w:hAnsi="Times New Roman" w:cs="Times New Roman"/>
          <w:sz w:val="24"/>
          <w:szCs w:val="24"/>
        </w:rPr>
        <w:t xml:space="preserve"> €), dont 8</w:t>
      </w:r>
      <w:r w:rsidR="006C68BD">
        <w:rPr>
          <w:rFonts w:ascii="Times New Roman" w:hAnsi="Times New Roman" w:cs="Times New Roman"/>
          <w:sz w:val="24"/>
          <w:szCs w:val="24"/>
        </w:rPr>
        <w:t>8</w:t>
      </w:r>
      <w:r w:rsidRPr="00CA1F80">
        <w:rPr>
          <w:rFonts w:ascii="Times New Roman" w:hAnsi="Times New Roman" w:cs="Times New Roman"/>
          <w:sz w:val="24"/>
          <w:szCs w:val="24"/>
        </w:rPr>
        <w:t xml:space="preserve"> % financés par le partenaire (24 </w:t>
      </w:r>
      <w:r w:rsidR="006C68BD">
        <w:rPr>
          <w:rFonts w:ascii="Times New Roman" w:hAnsi="Times New Roman" w:cs="Times New Roman"/>
          <w:sz w:val="24"/>
          <w:szCs w:val="24"/>
        </w:rPr>
        <w:t>0</w:t>
      </w:r>
      <w:r w:rsidRPr="00CA1F80">
        <w:rPr>
          <w:rFonts w:ascii="Times New Roman" w:hAnsi="Times New Roman" w:cs="Times New Roman"/>
          <w:sz w:val="24"/>
          <w:szCs w:val="24"/>
        </w:rPr>
        <w:t>30 000 FCFA / 3</w:t>
      </w:r>
      <w:r w:rsidR="006C68BD">
        <w:rPr>
          <w:rFonts w:ascii="Times New Roman" w:hAnsi="Times New Roman" w:cs="Times New Roman"/>
          <w:sz w:val="24"/>
          <w:szCs w:val="24"/>
        </w:rPr>
        <w:t>6</w:t>
      </w:r>
      <w:r w:rsidRPr="00CA1F80">
        <w:rPr>
          <w:rFonts w:ascii="Times New Roman" w:hAnsi="Times New Roman" w:cs="Times New Roman"/>
          <w:sz w:val="24"/>
          <w:szCs w:val="24"/>
        </w:rPr>
        <w:t xml:space="preserve"> </w:t>
      </w:r>
      <w:r w:rsidR="006C68BD">
        <w:rPr>
          <w:rFonts w:ascii="Times New Roman" w:hAnsi="Times New Roman" w:cs="Times New Roman"/>
          <w:sz w:val="24"/>
          <w:szCs w:val="24"/>
        </w:rPr>
        <w:t>633</w:t>
      </w:r>
      <w:r w:rsidR="0006486E">
        <w:rPr>
          <w:rFonts w:ascii="Times New Roman" w:hAnsi="Times New Roman" w:cs="Times New Roman"/>
          <w:sz w:val="24"/>
          <w:szCs w:val="24"/>
        </w:rPr>
        <w:t>,</w:t>
      </w:r>
      <w:r w:rsidR="006C68BD">
        <w:rPr>
          <w:rFonts w:ascii="Times New Roman" w:hAnsi="Times New Roman" w:cs="Times New Roman"/>
          <w:sz w:val="24"/>
          <w:szCs w:val="24"/>
        </w:rPr>
        <w:t>50</w:t>
      </w:r>
      <w:r w:rsidRPr="00CA1F80">
        <w:rPr>
          <w:rFonts w:ascii="Times New Roman" w:hAnsi="Times New Roman" w:cs="Times New Roman"/>
          <w:sz w:val="24"/>
          <w:szCs w:val="24"/>
        </w:rPr>
        <w:t xml:space="preserve"> €) et 1</w:t>
      </w:r>
      <w:r w:rsidR="006C68BD">
        <w:rPr>
          <w:rFonts w:ascii="Times New Roman" w:hAnsi="Times New Roman" w:cs="Times New Roman"/>
          <w:sz w:val="24"/>
          <w:szCs w:val="24"/>
        </w:rPr>
        <w:t>2</w:t>
      </w:r>
      <w:r w:rsidRPr="00CA1F80">
        <w:rPr>
          <w:rFonts w:ascii="Times New Roman" w:hAnsi="Times New Roman" w:cs="Times New Roman"/>
          <w:sz w:val="24"/>
          <w:szCs w:val="24"/>
        </w:rPr>
        <w:t xml:space="preserve"> % apportés par CGB (</w:t>
      </w:r>
      <w:r w:rsidR="006C68BD">
        <w:rPr>
          <w:rFonts w:ascii="Times New Roman" w:hAnsi="Times New Roman" w:cs="Times New Roman"/>
          <w:sz w:val="24"/>
          <w:szCs w:val="24"/>
        </w:rPr>
        <w:t>3</w:t>
      </w:r>
      <w:r w:rsidRPr="00CA1F80">
        <w:rPr>
          <w:rFonts w:ascii="Times New Roman" w:hAnsi="Times New Roman" w:cs="Times New Roman"/>
          <w:sz w:val="24"/>
          <w:szCs w:val="24"/>
        </w:rPr>
        <w:t xml:space="preserve"> </w:t>
      </w:r>
      <w:r w:rsidR="006C68BD">
        <w:rPr>
          <w:rFonts w:ascii="Times New Roman" w:hAnsi="Times New Roman" w:cs="Times New Roman"/>
          <w:sz w:val="24"/>
          <w:szCs w:val="24"/>
        </w:rPr>
        <w:t>30</w:t>
      </w:r>
      <w:r w:rsidRPr="00CA1F80">
        <w:rPr>
          <w:rFonts w:ascii="Times New Roman" w:hAnsi="Times New Roman" w:cs="Times New Roman"/>
          <w:sz w:val="24"/>
          <w:szCs w:val="24"/>
        </w:rPr>
        <w:t>0 000 FCFA</w:t>
      </w:r>
      <w:r w:rsidR="0006486E">
        <w:rPr>
          <w:rFonts w:ascii="Times New Roman" w:hAnsi="Times New Roman" w:cs="Times New Roman"/>
          <w:sz w:val="24"/>
          <w:szCs w:val="24"/>
        </w:rPr>
        <w:t xml:space="preserve"> / </w:t>
      </w:r>
      <w:r w:rsidR="006C68BD">
        <w:rPr>
          <w:rFonts w:ascii="Times New Roman" w:hAnsi="Times New Roman" w:cs="Times New Roman"/>
          <w:sz w:val="24"/>
          <w:szCs w:val="24"/>
        </w:rPr>
        <w:t>5 030,82</w:t>
      </w:r>
      <w:r w:rsidRPr="00CA1F80">
        <w:rPr>
          <w:rFonts w:ascii="Times New Roman" w:hAnsi="Times New Roman" w:cs="Times New Roman"/>
          <w:sz w:val="24"/>
          <w:szCs w:val="24"/>
        </w:rPr>
        <w:t>). Le taux de conversion retenu est 1 € = 655,957 FCFA.</w:t>
      </w:r>
    </w:p>
    <w:p w14:paraId="32361E81" w14:textId="77777777" w:rsidR="0006486E" w:rsidRDefault="0006486E" w:rsidP="002D0F44">
      <w:pPr>
        <w:spacing w:after="140"/>
        <w:jc w:val="right"/>
        <w:rPr>
          <w:rFonts w:ascii="Times New Roman" w:hAnsi="Times New Roman" w:cs="Times New Roman"/>
          <w:sz w:val="24"/>
          <w:szCs w:val="24"/>
        </w:rPr>
      </w:pPr>
    </w:p>
    <w:tbl>
      <w:tblPr>
        <w:tblW w:w="12215" w:type="dxa"/>
        <w:jc w:val="center"/>
        <w:tblCellMar>
          <w:top w:w="15" w:type="dxa"/>
          <w:left w:w="15" w:type="dxa"/>
          <w:bottom w:w="15" w:type="dxa"/>
          <w:right w:w="15" w:type="dxa"/>
        </w:tblCellMar>
        <w:tblLook w:val="04A0" w:firstRow="1" w:lastRow="0" w:firstColumn="1" w:lastColumn="0" w:noHBand="0" w:noVBand="1"/>
      </w:tblPr>
      <w:tblGrid>
        <w:gridCol w:w="4387"/>
        <w:gridCol w:w="635"/>
        <w:gridCol w:w="782"/>
        <w:gridCol w:w="851"/>
        <w:gridCol w:w="850"/>
        <w:gridCol w:w="992"/>
        <w:gridCol w:w="851"/>
        <w:gridCol w:w="851"/>
        <w:gridCol w:w="9"/>
        <w:gridCol w:w="983"/>
        <w:gridCol w:w="992"/>
        <w:gridCol w:w="18"/>
        <w:gridCol w:w="14"/>
      </w:tblGrid>
      <w:tr w:rsidR="0003648A" w:rsidRPr="0003648A" w14:paraId="6ABDD9ED" w14:textId="77777777" w:rsidTr="0003648A">
        <w:trPr>
          <w:gridAfter w:val="1"/>
          <w:wAfter w:w="14" w:type="dxa"/>
          <w:trHeight w:val="90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E8B1D78"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 xml:space="preserve">Rubrique </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9F67583"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Quantité</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F06F23D"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Nombre</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887EB3A"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P.U</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57B41C"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Montant en FCFA</w:t>
            </w:r>
          </w:p>
        </w:tc>
        <w:tc>
          <w:tcPr>
            <w:tcW w:w="992" w:type="dxa"/>
            <w:tcBorders>
              <w:top w:val="single" w:sz="6" w:space="0" w:color="000000"/>
              <w:left w:val="single" w:sz="6" w:space="0" w:color="000000"/>
              <w:bottom w:val="single" w:sz="6" w:space="0" w:color="000000"/>
            </w:tcBorders>
            <w:shd w:val="clear" w:color="auto" w:fill="FFFFFF"/>
            <w:vAlign w:val="center"/>
            <w:hideMark/>
          </w:tcPr>
          <w:p w14:paraId="7CA57E2B"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Montant en Euro</w:t>
            </w:r>
          </w:p>
        </w:tc>
        <w:tc>
          <w:tcPr>
            <w:tcW w:w="1711" w:type="dxa"/>
            <w:gridSpan w:val="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3E63C51"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Partenaire</w:t>
            </w:r>
          </w:p>
        </w:tc>
        <w:tc>
          <w:tcPr>
            <w:tcW w:w="1993" w:type="dxa"/>
            <w:gridSpan w:val="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2A4E3A3"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CGB</w:t>
            </w:r>
          </w:p>
        </w:tc>
      </w:tr>
      <w:tr w:rsidR="0003648A" w:rsidRPr="0003648A" w14:paraId="0E49B666" w14:textId="77777777" w:rsidTr="0003648A">
        <w:trPr>
          <w:gridAfter w:val="2"/>
          <w:wAfter w:w="32" w:type="dxa"/>
          <w:trHeight w:val="465"/>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05E40A7" w14:textId="77777777" w:rsidR="0003648A" w:rsidRPr="0003648A" w:rsidRDefault="0003648A" w:rsidP="0003648A">
            <w:pPr>
              <w:jc w:val="center"/>
              <w:rPr>
                <w:rFonts w:ascii="Times New Roman" w:eastAsia="Times New Roman" w:hAnsi="Times New Roman" w:cs="Times New Roman"/>
                <w:b/>
                <w:bCs/>
                <w:color w:val="000000"/>
                <w:sz w:val="16"/>
                <w:szCs w:val="16"/>
                <w:lang w:val="fr-BJ" w:eastAsia="fr-BJ"/>
              </w:rPr>
            </w:pP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AE2FB32"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0CB6D4E"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72D0F65"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6B46929"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992" w:type="dxa"/>
            <w:tcBorders>
              <w:top w:val="single" w:sz="6" w:space="0" w:color="000000"/>
              <w:left w:val="single" w:sz="6" w:space="0" w:color="000000"/>
              <w:bottom w:val="single" w:sz="6" w:space="0" w:color="000000"/>
            </w:tcBorders>
            <w:shd w:val="clear" w:color="auto" w:fill="FFFFFF"/>
            <w:noWrap/>
            <w:vAlign w:val="center"/>
            <w:hideMark/>
          </w:tcPr>
          <w:p w14:paraId="02333113"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8EA9DB"/>
            <w:noWrap/>
            <w:vAlign w:val="center"/>
            <w:hideMark/>
          </w:tcPr>
          <w:p w14:paraId="00EE5E07" w14:textId="77777777" w:rsidR="0003648A" w:rsidRPr="0003648A" w:rsidRDefault="0003648A" w:rsidP="0003648A">
            <w:pPr>
              <w:jc w:val="center"/>
              <w:rPr>
                <w:rFonts w:ascii="Times New Roman" w:eastAsia="Times New Roman" w:hAnsi="Times New Roman" w:cs="Times New Roman"/>
                <w:b/>
                <w:bCs/>
                <w:i/>
                <w:iCs/>
                <w:color w:val="000000"/>
                <w:sz w:val="16"/>
                <w:szCs w:val="16"/>
                <w:lang w:val="fr-BJ" w:eastAsia="fr-BJ"/>
              </w:rPr>
            </w:pPr>
            <w:r w:rsidRPr="0003648A">
              <w:rPr>
                <w:rFonts w:ascii="Times New Roman" w:eastAsia="Times New Roman" w:hAnsi="Times New Roman" w:cs="Times New Roman"/>
                <w:b/>
                <w:bCs/>
                <w:i/>
                <w:iCs/>
                <w:color w:val="000000"/>
                <w:sz w:val="16"/>
                <w:szCs w:val="16"/>
                <w:lang w:val="fr-BJ" w:eastAsia="fr-BJ"/>
              </w:rPr>
              <w:t>FCFA</w:t>
            </w:r>
          </w:p>
        </w:tc>
        <w:tc>
          <w:tcPr>
            <w:tcW w:w="851" w:type="dxa"/>
            <w:tcBorders>
              <w:top w:val="single" w:sz="6" w:space="0" w:color="000000"/>
              <w:left w:val="single" w:sz="6" w:space="0" w:color="000000"/>
              <w:bottom w:val="single" w:sz="6" w:space="0" w:color="000000"/>
              <w:right w:val="single" w:sz="6" w:space="0" w:color="000000"/>
            </w:tcBorders>
            <w:shd w:val="clear" w:color="auto" w:fill="8EA9DB"/>
            <w:noWrap/>
            <w:vAlign w:val="center"/>
            <w:hideMark/>
          </w:tcPr>
          <w:p w14:paraId="5399E7E5" w14:textId="77777777" w:rsidR="0003648A" w:rsidRPr="0003648A" w:rsidRDefault="0003648A" w:rsidP="0003648A">
            <w:pPr>
              <w:jc w:val="center"/>
              <w:rPr>
                <w:rFonts w:ascii="Times New Roman" w:eastAsia="Times New Roman" w:hAnsi="Times New Roman" w:cs="Times New Roman"/>
                <w:b/>
                <w:bCs/>
                <w:i/>
                <w:iCs/>
                <w:color w:val="000000"/>
                <w:sz w:val="16"/>
                <w:szCs w:val="16"/>
                <w:lang w:val="fr-BJ" w:eastAsia="fr-BJ"/>
              </w:rPr>
            </w:pPr>
            <w:r w:rsidRPr="0003648A">
              <w:rPr>
                <w:rFonts w:ascii="Times New Roman" w:eastAsia="Times New Roman" w:hAnsi="Times New Roman" w:cs="Times New Roman"/>
                <w:b/>
                <w:bCs/>
                <w:i/>
                <w:iCs/>
                <w:color w:val="000000"/>
                <w:sz w:val="16"/>
                <w:szCs w:val="16"/>
                <w:lang w:val="fr-BJ" w:eastAsia="fr-BJ"/>
              </w:rPr>
              <w:t>EURO</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8EA9DB"/>
            <w:noWrap/>
            <w:vAlign w:val="center"/>
            <w:hideMark/>
          </w:tcPr>
          <w:p w14:paraId="52621340" w14:textId="77777777" w:rsidR="0003648A" w:rsidRPr="0003648A" w:rsidRDefault="0003648A" w:rsidP="0003648A">
            <w:pPr>
              <w:jc w:val="center"/>
              <w:rPr>
                <w:rFonts w:ascii="Times New Roman" w:eastAsia="Times New Roman" w:hAnsi="Times New Roman" w:cs="Times New Roman"/>
                <w:b/>
                <w:bCs/>
                <w:i/>
                <w:iCs/>
                <w:color w:val="000000"/>
                <w:sz w:val="16"/>
                <w:szCs w:val="16"/>
                <w:lang w:val="fr-BJ" w:eastAsia="fr-BJ"/>
              </w:rPr>
            </w:pPr>
            <w:r w:rsidRPr="0003648A">
              <w:rPr>
                <w:rFonts w:ascii="Times New Roman" w:eastAsia="Times New Roman" w:hAnsi="Times New Roman" w:cs="Times New Roman"/>
                <w:b/>
                <w:bCs/>
                <w:i/>
                <w:iCs/>
                <w:color w:val="000000"/>
                <w:sz w:val="16"/>
                <w:szCs w:val="16"/>
                <w:lang w:val="fr-BJ" w:eastAsia="fr-BJ"/>
              </w:rPr>
              <w:t>FCFA</w:t>
            </w:r>
          </w:p>
        </w:tc>
        <w:tc>
          <w:tcPr>
            <w:tcW w:w="992" w:type="dxa"/>
            <w:tcBorders>
              <w:top w:val="single" w:sz="6" w:space="0" w:color="000000"/>
              <w:left w:val="single" w:sz="6" w:space="0" w:color="000000"/>
              <w:bottom w:val="single" w:sz="6" w:space="0" w:color="000000"/>
              <w:right w:val="single" w:sz="6" w:space="0" w:color="000000"/>
            </w:tcBorders>
            <w:shd w:val="clear" w:color="auto" w:fill="8EA9DB"/>
            <w:noWrap/>
            <w:vAlign w:val="center"/>
            <w:hideMark/>
          </w:tcPr>
          <w:p w14:paraId="17896DE5" w14:textId="77777777" w:rsidR="0003648A" w:rsidRPr="0003648A" w:rsidRDefault="0003648A" w:rsidP="0003648A">
            <w:pPr>
              <w:jc w:val="center"/>
              <w:rPr>
                <w:rFonts w:ascii="Times New Roman" w:eastAsia="Times New Roman" w:hAnsi="Times New Roman" w:cs="Times New Roman"/>
                <w:b/>
                <w:bCs/>
                <w:i/>
                <w:iCs/>
                <w:color w:val="000000"/>
                <w:sz w:val="16"/>
                <w:szCs w:val="16"/>
                <w:lang w:val="fr-BJ" w:eastAsia="fr-BJ"/>
              </w:rPr>
            </w:pPr>
            <w:r w:rsidRPr="0003648A">
              <w:rPr>
                <w:rFonts w:ascii="Times New Roman" w:eastAsia="Times New Roman" w:hAnsi="Times New Roman" w:cs="Times New Roman"/>
                <w:b/>
                <w:bCs/>
                <w:i/>
                <w:iCs/>
                <w:color w:val="000000"/>
                <w:sz w:val="16"/>
                <w:szCs w:val="16"/>
                <w:lang w:val="fr-BJ" w:eastAsia="fr-BJ"/>
              </w:rPr>
              <w:t>EURO</w:t>
            </w:r>
          </w:p>
        </w:tc>
      </w:tr>
      <w:tr w:rsidR="0003648A" w:rsidRPr="0003648A" w14:paraId="0762170F" w14:textId="77777777" w:rsidTr="0003648A">
        <w:trPr>
          <w:trHeight w:val="264"/>
          <w:jc w:val="center"/>
        </w:trPr>
        <w:tc>
          <w:tcPr>
            <w:tcW w:w="12215" w:type="dxa"/>
            <w:gridSpan w:val="13"/>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3CE7101E" w14:textId="77777777" w:rsidR="0003648A" w:rsidRPr="0003648A" w:rsidRDefault="0003648A" w:rsidP="0003648A">
            <w:pPr>
              <w:rPr>
                <w:rFonts w:ascii="Times New Roman" w:eastAsia="Times New Roman" w:hAnsi="Times New Roman" w:cs="Times New Roman"/>
                <w:b/>
                <w:bCs/>
                <w:color w:val="FF0000"/>
                <w:sz w:val="16"/>
                <w:szCs w:val="16"/>
                <w:lang w:val="fr-BJ" w:eastAsia="fr-BJ"/>
              </w:rPr>
            </w:pPr>
            <w:r w:rsidRPr="0003648A">
              <w:rPr>
                <w:rFonts w:ascii="Times New Roman" w:eastAsia="Times New Roman" w:hAnsi="Times New Roman" w:cs="Times New Roman"/>
                <w:b/>
                <w:bCs/>
                <w:color w:val="FF0000"/>
                <w:sz w:val="16"/>
                <w:szCs w:val="16"/>
                <w:lang w:val="fr-BJ" w:eastAsia="fr-BJ"/>
              </w:rPr>
              <w:t>1. COMMUNICATION ET INFORMATION</w:t>
            </w:r>
          </w:p>
        </w:tc>
      </w:tr>
      <w:tr w:rsidR="0003648A" w:rsidRPr="0003648A" w14:paraId="07137413" w14:textId="77777777" w:rsidTr="0003648A">
        <w:trPr>
          <w:trHeight w:val="112"/>
          <w:jc w:val="center"/>
        </w:trPr>
        <w:tc>
          <w:tcPr>
            <w:tcW w:w="12215" w:type="dxa"/>
            <w:gridSpan w:val="13"/>
            <w:tcBorders>
              <w:top w:val="single" w:sz="6" w:space="0" w:color="000000"/>
              <w:left w:val="single" w:sz="6" w:space="0" w:color="000000"/>
              <w:bottom w:val="single" w:sz="6" w:space="0" w:color="000000"/>
            </w:tcBorders>
            <w:shd w:val="clear" w:color="auto" w:fill="FFFFFF"/>
            <w:tcMar>
              <w:top w:w="15" w:type="dxa"/>
              <w:left w:w="30" w:type="dxa"/>
              <w:bottom w:w="15" w:type="dxa"/>
              <w:right w:w="15" w:type="dxa"/>
            </w:tcMar>
            <w:vAlign w:val="center"/>
            <w:hideMark/>
          </w:tcPr>
          <w:p w14:paraId="591B4ADA" w14:textId="77777777" w:rsidR="0003648A" w:rsidRPr="0003648A" w:rsidRDefault="0003648A" w:rsidP="0003648A">
            <w:pPr>
              <w:rPr>
                <w:rFonts w:ascii="Times New Roman" w:eastAsia="Times New Roman" w:hAnsi="Times New Roman" w:cs="Times New Roman"/>
                <w:b/>
                <w:bCs/>
                <w:i/>
                <w:iCs/>
                <w:color w:val="000000"/>
                <w:sz w:val="16"/>
                <w:szCs w:val="16"/>
                <w:lang w:val="fr-BJ" w:eastAsia="fr-BJ"/>
              </w:rPr>
            </w:pPr>
            <w:r w:rsidRPr="0003648A">
              <w:rPr>
                <w:rFonts w:ascii="Times New Roman" w:eastAsia="Times New Roman" w:hAnsi="Times New Roman" w:cs="Times New Roman"/>
                <w:b/>
                <w:bCs/>
                <w:i/>
                <w:iCs/>
                <w:color w:val="000000"/>
                <w:sz w:val="16"/>
                <w:szCs w:val="16"/>
                <w:lang w:val="fr-BJ" w:eastAsia="fr-BJ"/>
              </w:rPr>
              <w:t>Journée d'information sur le projet</w:t>
            </w:r>
          </w:p>
        </w:tc>
      </w:tr>
      <w:tr w:rsidR="0003648A" w:rsidRPr="0003648A" w14:paraId="1EF13844" w14:textId="77777777" w:rsidTr="0003648A">
        <w:trPr>
          <w:gridAfter w:val="2"/>
          <w:wAfter w:w="32" w:type="dxa"/>
          <w:trHeight w:val="158"/>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1058BF71"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Forfait pour communication</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7B510E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856CA0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4926E3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09C6E0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7C3702F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57AF0C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8735A0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C52B68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C316B6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r>
      <w:tr w:rsidR="0003648A" w:rsidRPr="0003648A" w14:paraId="08F9AB89" w14:textId="77777777" w:rsidTr="0003648A">
        <w:trPr>
          <w:gridAfter w:val="2"/>
          <w:wAfter w:w="32" w:type="dxa"/>
          <w:trHeight w:val="221"/>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27083BE2"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Forfait déplacement</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1EE02E7"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2F21B6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D1317B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080ABC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34AE04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304,90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A8A448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574C9B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C6C337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DFE89C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304,9</w:t>
            </w:r>
          </w:p>
        </w:tc>
      </w:tr>
      <w:tr w:rsidR="0003648A" w:rsidRPr="0003648A" w14:paraId="7843D2D1" w14:textId="77777777" w:rsidTr="0003648A">
        <w:trPr>
          <w:gridAfter w:val="2"/>
          <w:wAfter w:w="32" w:type="dxa"/>
          <w:trHeight w:val="235"/>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30" w:type="dxa"/>
              <w:bottom w:w="15" w:type="dxa"/>
              <w:right w:w="15" w:type="dxa"/>
            </w:tcMar>
            <w:vAlign w:val="center"/>
            <w:hideMark/>
          </w:tcPr>
          <w:p w14:paraId="6D36585F"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Sous Total 1</w:t>
            </w:r>
          </w:p>
        </w:tc>
        <w:tc>
          <w:tcPr>
            <w:tcW w:w="635"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58E917CA"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01429427"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723A41A1"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3FF4B6CC"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300 000</w:t>
            </w:r>
          </w:p>
        </w:tc>
        <w:tc>
          <w:tcPr>
            <w:tcW w:w="992" w:type="dxa"/>
            <w:tcBorders>
              <w:top w:val="single" w:sz="6" w:space="0" w:color="000000"/>
              <w:left w:val="single" w:sz="6" w:space="0" w:color="000000"/>
              <w:bottom w:val="single" w:sz="6" w:space="0" w:color="000000"/>
            </w:tcBorders>
            <w:shd w:val="clear" w:color="auto" w:fill="F8CBAD"/>
            <w:noWrap/>
            <w:tcMar>
              <w:top w:w="15" w:type="dxa"/>
              <w:left w:w="15" w:type="dxa"/>
              <w:bottom w:w="15" w:type="dxa"/>
              <w:right w:w="60" w:type="dxa"/>
            </w:tcMar>
            <w:vAlign w:val="center"/>
            <w:hideMark/>
          </w:tcPr>
          <w:p w14:paraId="2A15987C"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457</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1987A7DD"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043F8276"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137C8CB0"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300 000</w:t>
            </w:r>
          </w:p>
        </w:tc>
        <w:tc>
          <w:tcPr>
            <w:tcW w:w="992"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2C2DE8AC"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457</w:t>
            </w:r>
          </w:p>
        </w:tc>
      </w:tr>
      <w:tr w:rsidR="0003648A" w:rsidRPr="0003648A" w14:paraId="39A7867F" w14:textId="77777777" w:rsidTr="0003648A">
        <w:trPr>
          <w:trHeight w:val="240"/>
          <w:jc w:val="center"/>
        </w:trPr>
        <w:tc>
          <w:tcPr>
            <w:tcW w:w="12215" w:type="dxa"/>
            <w:gridSpan w:val="13"/>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CFB8EF0" w14:textId="77777777" w:rsidR="0003648A" w:rsidRPr="0003648A" w:rsidRDefault="0003648A" w:rsidP="0003648A">
            <w:pPr>
              <w:rPr>
                <w:rFonts w:ascii="Times New Roman" w:eastAsia="Times New Roman" w:hAnsi="Times New Roman" w:cs="Times New Roman"/>
                <w:b/>
                <w:bCs/>
                <w:color w:val="FF0000"/>
                <w:sz w:val="16"/>
                <w:szCs w:val="16"/>
                <w:lang w:val="fr-BJ" w:eastAsia="fr-BJ"/>
              </w:rPr>
            </w:pPr>
            <w:r w:rsidRPr="0003648A">
              <w:rPr>
                <w:rFonts w:ascii="Times New Roman" w:eastAsia="Times New Roman" w:hAnsi="Times New Roman" w:cs="Times New Roman"/>
                <w:b/>
                <w:bCs/>
                <w:color w:val="FF0000"/>
                <w:sz w:val="16"/>
                <w:szCs w:val="16"/>
                <w:lang w:val="fr-BJ" w:eastAsia="fr-BJ"/>
              </w:rPr>
              <w:t>2. RESSOURCES HUMAINES ET GESTION DE PROJET</w:t>
            </w:r>
          </w:p>
        </w:tc>
      </w:tr>
      <w:tr w:rsidR="0003648A" w:rsidRPr="0003648A" w14:paraId="74055E51"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6ADF92E5"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Forfait Fournitures de bureau</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E13567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6E84BF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8B7734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0CDA91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5CDC591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C5234E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8C527B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E91531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82EBC9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r>
      <w:tr w:rsidR="0003648A" w:rsidRPr="0003648A" w14:paraId="3BA0B299"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0D00407E"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Forfait internet</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DB6C70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7FDA27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84FA4E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275DF5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F054FD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182,94</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9D4B90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0CB3E2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01C144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042541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182,94</w:t>
            </w:r>
          </w:p>
        </w:tc>
      </w:tr>
      <w:tr w:rsidR="0003648A" w:rsidRPr="0003648A" w14:paraId="65112820"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1EF072EC"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Salaire Chargé de projet</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9758B5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D6E9C7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77616C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8542F4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1 440 000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40A5801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2195,27</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830DEE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1 440 000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75E351B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2195,27</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CC32D4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6ADCFF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r>
      <w:tr w:rsidR="0003648A" w:rsidRPr="0003648A" w14:paraId="33D43E42"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E3D4032"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Honoraires de prestataire en Communications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ED49F9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DFA82F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E7F69B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80 000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906800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800 000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496B108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1219,59</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B66899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800 000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7B8A78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1219,59</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1FF480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979E1B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r>
      <w:tr w:rsidR="0003648A" w:rsidRPr="0003648A" w14:paraId="335F312F"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30" w:type="dxa"/>
              <w:bottom w:w="15" w:type="dxa"/>
              <w:right w:w="15" w:type="dxa"/>
            </w:tcMar>
            <w:vAlign w:val="center"/>
            <w:hideMark/>
          </w:tcPr>
          <w:p w14:paraId="70654696"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Sous Total 2</w:t>
            </w:r>
          </w:p>
        </w:tc>
        <w:tc>
          <w:tcPr>
            <w:tcW w:w="635"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7851D5CF"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768466FF"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50704E21"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7F722DD0"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2 460 000</w:t>
            </w:r>
          </w:p>
        </w:tc>
        <w:tc>
          <w:tcPr>
            <w:tcW w:w="992" w:type="dxa"/>
            <w:tcBorders>
              <w:top w:val="single" w:sz="6" w:space="0" w:color="000000"/>
              <w:left w:val="single" w:sz="6" w:space="0" w:color="000000"/>
              <w:bottom w:val="single" w:sz="6" w:space="0" w:color="000000"/>
            </w:tcBorders>
            <w:shd w:val="clear" w:color="auto" w:fill="F8CBAD"/>
            <w:noWrap/>
            <w:tcMar>
              <w:top w:w="15" w:type="dxa"/>
              <w:left w:w="15" w:type="dxa"/>
              <w:bottom w:w="15" w:type="dxa"/>
              <w:right w:w="60" w:type="dxa"/>
            </w:tcMar>
            <w:vAlign w:val="center"/>
            <w:hideMark/>
          </w:tcPr>
          <w:p w14:paraId="5A547EFE"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3 750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7698CEFB"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2 240 000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5F4964EC"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3 415</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1DB1A7C0"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220 000</w:t>
            </w:r>
          </w:p>
        </w:tc>
        <w:tc>
          <w:tcPr>
            <w:tcW w:w="992"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437D2773"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335</w:t>
            </w:r>
          </w:p>
        </w:tc>
      </w:tr>
      <w:tr w:rsidR="0003648A" w:rsidRPr="0003648A" w14:paraId="0D8BB975" w14:textId="77777777" w:rsidTr="0003648A">
        <w:trPr>
          <w:trHeight w:val="75"/>
          <w:jc w:val="center"/>
        </w:trPr>
        <w:tc>
          <w:tcPr>
            <w:tcW w:w="12215" w:type="dxa"/>
            <w:gridSpan w:val="13"/>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65EE99B6" w14:textId="77777777" w:rsidR="0003648A" w:rsidRPr="0003648A" w:rsidRDefault="0003648A" w:rsidP="0003648A">
            <w:pPr>
              <w:rPr>
                <w:rFonts w:ascii="Times New Roman" w:eastAsia="Times New Roman" w:hAnsi="Times New Roman" w:cs="Times New Roman"/>
                <w:b/>
                <w:bCs/>
                <w:color w:val="FF0000"/>
                <w:sz w:val="16"/>
                <w:szCs w:val="16"/>
                <w:lang w:val="fr-BJ" w:eastAsia="fr-BJ"/>
              </w:rPr>
            </w:pPr>
            <w:r w:rsidRPr="0003648A">
              <w:rPr>
                <w:rFonts w:ascii="Times New Roman" w:eastAsia="Times New Roman" w:hAnsi="Times New Roman" w:cs="Times New Roman"/>
                <w:b/>
                <w:bCs/>
                <w:color w:val="FF0000"/>
                <w:sz w:val="16"/>
                <w:szCs w:val="16"/>
                <w:lang w:val="fr-BJ" w:eastAsia="fr-BJ"/>
              </w:rPr>
              <w:t>3. DOTATION DES KITS SOLAIRES ET FORMATION</w:t>
            </w:r>
          </w:p>
        </w:tc>
      </w:tr>
      <w:tr w:rsidR="0003648A" w:rsidRPr="0003648A" w14:paraId="4C12E8CC"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445664EB" w14:textId="4D539F32"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Frais de Formation des ménages sur l'usage des kits solaire</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16A53A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718F88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40417D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C14163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9A4CD7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26A27E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D89266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19214D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C35EEB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762,25</w:t>
            </w:r>
          </w:p>
        </w:tc>
      </w:tr>
      <w:tr w:rsidR="0003648A" w:rsidRPr="0003648A" w14:paraId="0FA6CD77" w14:textId="77777777" w:rsidTr="0003648A">
        <w:trPr>
          <w:gridAfter w:val="2"/>
          <w:wAfter w:w="32" w:type="dxa"/>
          <w:trHeight w:val="181"/>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0C79B48D"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Frais de Formation sur l'éducation inclusive et la citoyenneté</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41041E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EBD8CC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8CF18F7"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BFDB80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F8A184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FD2EC1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500 000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9B7BE9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762,25</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91876D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A93B57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r>
      <w:tr w:rsidR="0003648A" w:rsidRPr="0003648A" w14:paraId="69D71F4B" w14:textId="77777777" w:rsidTr="0003648A">
        <w:trPr>
          <w:gridAfter w:val="2"/>
          <w:wAfter w:w="32" w:type="dxa"/>
          <w:trHeight w:val="256"/>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0D24F951"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Frais de kits solaire (02 lampes, 02 interrupteurs, 01 batterie accumulateur et 01 panneau)</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E7D5CE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A62313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407956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40 000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1FC4D2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20 000 000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2728302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30 489,80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BCB117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20 000 000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86AEEC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30 489,80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956561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032042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r>
      <w:tr w:rsidR="0003648A" w:rsidRPr="0003648A" w14:paraId="60F16680"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7CD85E21"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Stock de remplacement (5% des kits)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3A008A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D79DC3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25</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70318F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40 000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CE222B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1 000 000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6A5B600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1 524,49</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E81108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8637577"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A9E241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1 000 000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FDB08E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1524,49</w:t>
            </w:r>
          </w:p>
        </w:tc>
      </w:tr>
      <w:tr w:rsidR="0003648A" w:rsidRPr="0003648A" w14:paraId="585DA6F8"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27F61B83" w14:textId="0D682916"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Frais de couverture médiatique lors de la remise de kits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78A305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B6DDCA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0B6414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AF3994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5E4B6FF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228,67</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F131B4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B0AC77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792009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72C44F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228,67</w:t>
            </w:r>
          </w:p>
        </w:tc>
      </w:tr>
      <w:tr w:rsidR="0003648A" w:rsidRPr="0003648A" w14:paraId="312AF3E2" w14:textId="77777777" w:rsidTr="0003648A">
        <w:trPr>
          <w:gridAfter w:val="2"/>
          <w:wAfter w:w="32" w:type="dxa"/>
          <w:trHeight w:val="225"/>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1BDB54A2"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Forfait d'élaboration d'une base de données numériques des apprenants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84A8AD7"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EBD389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C30D49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857A51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4565BBF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AE91E0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C31622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D8E94B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1ECB6B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w:t>
            </w:r>
          </w:p>
        </w:tc>
      </w:tr>
      <w:tr w:rsidR="0003648A" w:rsidRPr="0003648A" w14:paraId="1117E517"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7DAF7AC"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Frais de déplacement de l'équipe projet (suivi des activités)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65C61C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211F85B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1591AA3"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60 000</w:t>
            </w:r>
          </w:p>
        </w:tc>
        <w:tc>
          <w:tcPr>
            <w:tcW w:w="850"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625FCDA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720 000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0619C3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1 097,63</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BB1EEC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422F0A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c>
          <w:tcPr>
            <w:tcW w:w="992" w:type="dxa"/>
            <w:gridSpan w:val="2"/>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B765F9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720 000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73E6E3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1 097,63</w:t>
            </w:r>
          </w:p>
        </w:tc>
      </w:tr>
      <w:tr w:rsidR="0003648A" w:rsidRPr="0003648A" w14:paraId="37912137" w14:textId="77777777" w:rsidTr="0003648A">
        <w:trPr>
          <w:gridAfter w:val="2"/>
          <w:wAfter w:w="32" w:type="dxa"/>
          <w:trHeight w:val="465"/>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CBC6F68"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Per diem équipe de mission (trimestriel)</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40AD0A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DF2A73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107184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83AD69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60 000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64487D8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91,47</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C03C5B5"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47C496A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BD4861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60 000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3282E9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91,47</w:t>
            </w:r>
          </w:p>
        </w:tc>
      </w:tr>
      <w:tr w:rsidR="0003648A" w:rsidRPr="0003648A" w14:paraId="0108FD73" w14:textId="77777777" w:rsidTr="0003648A">
        <w:trPr>
          <w:gridAfter w:val="2"/>
          <w:wAfter w:w="32" w:type="dxa"/>
          <w:trHeight w:val="114"/>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5B40F34"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Per diem des enseignants (fiches de suivi scolaire, trimestriel)</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7B80EA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B17624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B21310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361C1A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84F698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39913B6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3A1084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c>
          <w:tcPr>
            <w:tcW w:w="992" w:type="dxa"/>
            <w:gridSpan w:val="2"/>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23C7838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380DB5EC"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152,45</w:t>
            </w:r>
          </w:p>
        </w:tc>
      </w:tr>
      <w:tr w:rsidR="0003648A" w:rsidRPr="0003648A" w14:paraId="244F4A3A" w14:textId="77777777" w:rsidTr="0003648A">
        <w:trPr>
          <w:gridAfter w:val="2"/>
          <w:wAfter w:w="32" w:type="dxa"/>
          <w:trHeight w:val="256"/>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50EFC8AB" w14:textId="6B2F392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lastRenderedPageBreak/>
              <w:t>Achat de kits de récompense aux 10 premiers du concours</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9F2223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916571D"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918DEE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25 000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7A2C4F5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250 000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0ED578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381,12</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7C43F7C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250 000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5686C69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381,12</w:t>
            </w:r>
          </w:p>
        </w:tc>
        <w:tc>
          <w:tcPr>
            <w:tcW w:w="992" w:type="dxa"/>
            <w:gridSpan w:val="2"/>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B7E9682"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1260BD6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0,00</w:t>
            </w:r>
          </w:p>
        </w:tc>
      </w:tr>
      <w:tr w:rsidR="0003648A" w:rsidRPr="0003648A" w14:paraId="49B7075D" w14:textId="77777777" w:rsidTr="0003648A">
        <w:trPr>
          <w:gridAfter w:val="2"/>
          <w:wAfter w:w="32" w:type="dxa"/>
          <w:trHeight w:val="45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30" w:type="dxa"/>
              <w:bottom w:w="15" w:type="dxa"/>
              <w:right w:w="15" w:type="dxa"/>
            </w:tcMar>
            <w:vAlign w:val="center"/>
            <w:hideMark/>
          </w:tcPr>
          <w:p w14:paraId="10DF47D3"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Sous Total 3</w:t>
            </w:r>
          </w:p>
        </w:tc>
        <w:tc>
          <w:tcPr>
            <w:tcW w:w="635"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60D31855"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1D5954F0"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071C4FC9"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642D8844"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23 330 000</w:t>
            </w:r>
          </w:p>
        </w:tc>
        <w:tc>
          <w:tcPr>
            <w:tcW w:w="992" w:type="dxa"/>
            <w:tcBorders>
              <w:top w:val="single" w:sz="6" w:space="0" w:color="000000"/>
              <w:left w:val="single" w:sz="6" w:space="0" w:color="000000"/>
              <w:bottom w:val="single" w:sz="6" w:space="0" w:color="000000"/>
            </w:tcBorders>
            <w:shd w:val="clear" w:color="auto" w:fill="F8CBAD"/>
            <w:noWrap/>
            <w:tcMar>
              <w:top w:w="15" w:type="dxa"/>
              <w:left w:w="15" w:type="dxa"/>
              <w:bottom w:w="15" w:type="dxa"/>
              <w:right w:w="60" w:type="dxa"/>
            </w:tcMar>
            <w:vAlign w:val="center"/>
            <w:hideMark/>
          </w:tcPr>
          <w:p w14:paraId="41D18606"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35 566</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1E0F6E8C"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20 750 000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5110A695"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31 633</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06D3850A"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2 580 000</w:t>
            </w:r>
          </w:p>
        </w:tc>
        <w:tc>
          <w:tcPr>
            <w:tcW w:w="992"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7BA37B1D"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3 933</w:t>
            </w:r>
          </w:p>
        </w:tc>
      </w:tr>
      <w:tr w:rsidR="0003648A" w:rsidRPr="0003648A" w14:paraId="26E8D78F" w14:textId="77777777" w:rsidTr="0003648A">
        <w:trPr>
          <w:trHeight w:val="115"/>
          <w:jc w:val="center"/>
        </w:trPr>
        <w:tc>
          <w:tcPr>
            <w:tcW w:w="12215" w:type="dxa"/>
            <w:gridSpan w:val="13"/>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0DA25022" w14:textId="77777777" w:rsidR="0003648A" w:rsidRPr="0003648A" w:rsidRDefault="0003648A" w:rsidP="0003648A">
            <w:pPr>
              <w:rPr>
                <w:rFonts w:ascii="Times New Roman" w:eastAsia="Times New Roman" w:hAnsi="Times New Roman" w:cs="Times New Roman"/>
                <w:b/>
                <w:bCs/>
                <w:color w:val="FF0000"/>
                <w:sz w:val="16"/>
                <w:szCs w:val="16"/>
                <w:lang w:val="fr-BJ" w:eastAsia="fr-BJ"/>
              </w:rPr>
            </w:pPr>
            <w:r w:rsidRPr="0003648A">
              <w:rPr>
                <w:rFonts w:ascii="Times New Roman" w:eastAsia="Times New Roman" w:hAnsi="Times New Roman" w:cs="Times New Roman"/>
                <w:b/>
                <w:bCs/>
                <w:color w:val="FF0000"/>
                <w:sz w:val="16"/>
                <w:szCs w:val="16"/>
                <w:lang w:val="fr-BJ" w:eastAsia="fr-BJ"/>
              </w:rPr>
              <w:t>4. ÉVALUATION ET AUDIT</w:t>
            </w:r>
          </w:p>
        </w:tc>
      </w:tr>
      <w:tr w:rsidR="0003648A" w:rsidRPr="0003648A" w14:paraId="7DC8B9E7" w14:textId="77777777" w:rsidTr="0003648A">
        <w:trPr>
          <w:gridAfter w:val="2"/>
          <w:wAfter w:w="32" w:type="dxa"/>
          <w:trHeight w:val="86"/>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4DA24D0F"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Per diem du CoPil</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673168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9</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8354B2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12</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5F921EB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3B2429B"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540 000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68B1F724"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823,22</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E63212F"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540 000</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0BFCBA48"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823,22</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9830417"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240DF71" w14:textId="77777777" w:rsidR="0003648A" w:rsidRPr="0003648A" w:rsidRDefault="0003648A" w:rsidP="0003648A">
            <w:pPr>
              <w:rPr>
                <w:rFonts w:ascii="Times New Roman" w:eastAsia="Times New Roman" w:hAnsi="Times New Roman" w:cs="Times New Roman"/>
                <w:sz w:val="16"/>
                <w:szCs w:val="16"/>
                <w:lang w:val="fr-BJ" w:eastAsia="fr-BJ"/>
              </w:rPr>
            </w:pPr>
          </w:p>
        </w:tc>
      </w:tr>
      <w:tr w:rsidR="0003648A" w:rsidRPr="0003648A" w14:paraId="5C6B541C" w14:textId="77777777" w:rsidTr="0003648A">
        <w:trPr>
          <w:gridAfter w:val="2"/>
          <w:wAfter w:w="32" w:type="dxa"/>
          <w:trHeight w:val="132"/>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30" w:type="dxa"/>
              <w:bottom w:w="15" w:type="dxa"/>
              <w:right w:w="15" w:type="dxa"/>
            </w:tcMar>
            <w:vAlign w:val="center"/>
            <w:hideMark/>
          </w:tcPr>
          <w:p w14:paraId="1890DA8A" w14:textId="77777777" w:rsidR="0003648A" w:rsidRPr="0003648A" w:rsidRDefault="0003648A" w:rsidP="0003648A">
            <w:pPr>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Évaluation externe finale</w:t>
            </w:r>
          </w:p>
        </w:tc>
        <w:tc>
          <w:tcPr>
            <w:tcW w:w="635"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81CB149"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4FC9E62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F8E6B1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700 000</w:t>
            </w:r>
          </w:p>
        </w:tc>
        <w:tc>
          <w:tcPr>
            <w:tcW w:w="850"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65AE0DF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700 000</w:t>
            </w:r>
          </w:p>
        </w:tc>
        <w:tc>
          <w:tcPr>
            <w:tcW w:w="992"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6159BB2E"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1067,14</w:t>
            </w:r>
          </w:p>
        </w:tc>
        <w:tc>
          <w:tcPr>
            <w:tcW w:w="851" w:type="dxa"/>
            <w:tcBorders>
              <w:top w:val="single" w:sz="6" w:space="0" w:color="000000"/>
              <w:left w:val="single" w:sz="6" w:space="0" w:color="000000"/>
              <w:bottom w:val="single" w:sz="6" w:space="0" w:color="000000"/>
            </w:tcBorders>
            <w:shd w:val="clear" w:color="auto" w:fill="FFFFFF"/>
            <w:noWrap/>
            <w:tcMar>
              <w:top w:w="15" w:type="dxa"/>
              <w:left w:w="15" w:type="dxa"/>
              <w:bottom w:w="15" w:type="dxa"/>
              <w:right w:w="60" w:type="dxa"/>
            </w:tcMar>
            <w:vAlign w:val="center"/>
            <w:hideMark/>
          </w:tcPr>
          <w:p w14:paraId="4A6EAB60"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500 000</w:t>
            </w:r>
          </w:p>
        </w:tc>
        <w:tc>
          <w:tcPr>
            <w:tcW w:w="851"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12B16FA6"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762,25</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3C14EAC1"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200 000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60" w:type="dxa"/>
            </w:tcMar>
            <w:vAlign w:val="center"/>
            <w:hideMark/>
          </w:tcPr>
          <w:p w14:paraId="097EB17A" w14:textId="77777777" w:rsidR="0003648A" w:rsidRPr="0003648A" w:rsidRDefault="0003648A" w:rsidP="0003648A">
            <w:pPr>
              <w:jc w:val="right"/>
              <w:rPr>
                <w:rFonts w:ascii="Times New Roman" w:eastAsia="Times New Roman" w:hAnsi="Times New Roman" w:cs="Times New Roman"/>
                <w:color w:val="000000"/>
                <w:sz w:val="16"/>
                <w:szCs w:val="16"/>
                <w:lang w:val="fr-BJ" w:eastAsia="fr-BJ"/>
              </w:rPr>
            </w:pPr>
            <w:r w:rsidRPr="0003648A">
              <w:rPr>
                <w:rFonts w:ascii="Times New Roman" w:eastAsia="Times New Roman" w:hAnsi="Times New Roman" w:cs="Times New Roman"/>
                <w:color w:val="000000"/>
                <w:sz w:val="16"/>
                <w:szCs w:val="16"/>
                <w:lang w:val="fr-BJ" w:eastAsia="fr-BJ"/>
              </w:rPr>
              <w:t>304,90</w:t>
            </w:r>
          </w:p>
        </w:tc>
      </w:tr>
      <w:tr w:rsidR="0003648A" w:rsidRPr="0003648A" w14:paraId="0F86C0B2" w14:textId="77777777" w:rsidTr="0003648A">
        <w:trPr>
          <w:gridAfter w:val="2"/>
          <w:wAfter w:w="32" w:type="dxa"/>
          <w:trHeight w:val="5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30" w:type="dxa"/>
              <w:bottom w:w="15" w:type="dxa"/>
              <w:right w:w="15" w:type="dxa"/>
            </w:tcMar>
            <w:vAlign w:val="center"/>
            <w:hideMark/>
          </w:tcPr>
          <w:p w14:paraId="1C869841"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Sous Total 4</w:t>
            </w:r>
          </w:p>
        </w:tc>
        <w:tc>
          <w:tcPr>
            <w:tcW w:w="635"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728BC688"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774C5633"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vAlign w:val="center"/>
            <w:hideMark/>
          </w:tcPr>
          <w:p w14:paraId="4693DA0A"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312080AF"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1 240 000</w:t>
            </w:r>
          </w:p>
        </w:tc>
        <w:tc>
          <w:tcPr>
            <w:tcW w:w="992" w:type="dxa"/>
            <w:tcBorders>
              <w:top w:val="single" w:sz="6" w:space="0" w:color="000000"/>
              <w:left w:val="single" w:sz="6" w:space="0" w:color="000000"/>
              <w:bottom w:val="single" w:sz="6" w:space="0" w:color="000000"/>
            </w:tcBorders>
            <w:shd w:val="clear" w:color="auto" w:fill="F8CBAD"/>
            <w:noWrap/>
            <w:tcMar>
              <w:top w:w="15" w:type="dxa"/>
              <w:left w:w="15" w:type="dxa"/>
              <w:bottom w:w="15" w:type="dxa"/>
              <w:right w:w="60" w:type="dxa"/>
            </w:tcMar>
            <w:vAlign w:val="center"/>
            <w:hideMark/>
          </w:tcPr>
          <w:p w14:paraId="46F58540"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1 890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5405D39F"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1 040 000</w:t>
            </w:r>
          </w:p>
        </w:tc>
        <w:tc>
          <w:tcPr>
            <w:tcW w:w="851"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7E945FC3"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1 585</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1D2AB65A"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200 000</w:t>
            </w:r>
          </w:p>
        </w:tc>
        <w:tc>
          <w:tcPr>
            <w:tcW w:w="992" w:type="dxa"/>
            <w:tcBorders>
              <w:top w:val="single" w:sz="6" w:space="0" w:color="000000"/>
              <w:left w:val="single" w:sz="6" w:space="0" w:color="000000"/>
              <w:bottom w:val="single" w:sz="6" w:space="0" w:color="000000"/>
              <w:right w:val="single" w:sz="6" w:space="0" w:color="000000"/>
            </w:tcBorders>
            <w:shd w:val="clear" w:color="auto" w:fill="F8CBAD"/>
            <w:noWrap/>
            <w:tcMar>
              <w:top w:w="15" w:type="dxa"/>
              <w:left w:w="15" w:type="dxa"/>
              <w:bottom w:w="15" w:type="dxa"/>
              <w:right w:w="60" w:type="dxa"/>
            </w:tcMar>
            <w:vAlign w:val="center"/>
            <w:hideMark/>
          </w:tcPr>
          <w:p w14:paraId="0AA24D93"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305</w:t>
            </w:r>
          </w:p>
        </w:tc>
      </w:tr>
      <w:tr w:rsidR="0003648A" w:rsidRPr="0003648A" w14:paraId="68C40D1F" w14:textId="77777777" w:rsidTr="0003648A">
        <w:trPr>
          <w:gridAfter w:val="2"/>
          <w:wAfter w:w="32" w:type="dxa"/>
          <w:trHeight w:val="109"/>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92D050"/>
            <w:noWrap/>
            <w:tcMar>
              <w:top w:w="15" w:type="dxa"/>
              <w:left w:w="30" w:type="dxa"/>
              <w:bottom w:w="15" w:type="dxa"/>
              <w:right w:w="15" w:type="dxa"/>
            </w:tcMar>
            <w:vAlign w:val="center"/>
            <w:hideMark/>
          </w:tcPr>
          <w:p w14:paraId="62E43DE8"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TOTAL</w:t>
            </w:r>
          </w:p>
        </w:tc>
        <w:tc>
          <w:tcPr>
            <w:tcW w:w="635" w:type="dxa"/>
            <w:tcBorders>
              <w:top w:val="single" w:sz="6" w:space="0" w:color="000000"/>
              <w:left w:val="single" w:sz="6" w:space="0" w:color="000000"/>
              <w:bottom w:val="single" w:sz="6" w:space="0" w:color="000000"/>
              <w:right w:val="single" w:sz="6" w:space="0" w:color="000000"/>
            </w:tcBorders>
            <w:shd w:val="clear" w:color="auto" w:fill="92D050"/>
            <w:noWrap/>
            <w:vAlign w:val="center"/>
            <w:hideMark/>
          </w:tcPr>
          <w:p w14:paraId="6927CDC9" w14:textId="77777777" w:rsidR="0003648A" w:rsidRPr="0003648A" w:rsidRDefault="0003648A" w:rsidP="0003648A">
            <w:pPr>
              <w:rPr>
                <w:rFonts w:ascii="Times New Roman" w:eastAsia="Times New Roman" w:hAnsi="Times New Roman" w:cs="Times New Roman"/>
                <w:b/>
                <w:b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92D050"/>
            <w:noWrap/>
            <w:vAlign w:val="center"/>
            <w:hideMark/>
          </w:tcPr>
          <w:p w14:paraId="370E966D"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92D050"/>
            <w:noWrap/>
            <w:vAlign w:val="center"/>
            <w:hideMark/>
          </w:tcPr>
          <w:p w14:paraId="45AD977C"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92D050"/>
            <w:noWrap/>
            <w:tcMar>
              <w:top w:w="15" w:type="dxa"/>
              <w:left w:w="15" w:type="dxa"/>
              <w:bottom w:w="15" w:type="dxa"/>
              <w:right w:w="60" w:type="dxa"/>
            </w:tcMar>
            <w:vAlign w:val="center"/>
            <w:hideMark/>
          </w:tcPr>
          <w:p w14:paraId="2F993941"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27 330 000</w:t>
            </w:r>
          </w:p>
        </w:tc>
        <w:tc>
          <w:tcPr>
            <w:tcW w:w="992" w:type="dxa"/>
            <w:tcBorders>
              <w:top w:val="single" w:sz="6" w:space="0" w:color="000000"/>
              <w:left w:val="single" w:sz="6" w:space="0" w:color="000000"/>
              <w:bottom w:val="single" w:sz="6" w:space="0" w:color="000000"/>
            </w:tcBorders>
            <w:shd w:val="clear" w:color="auto" w:fill="92D050"/>
            <w:noWrap/>
            <w:tcMar>
              <w:top w:w="15" w:type="dxa"/>
              <w:left w:w="15" w:type="dxa"/>
              <w:bottom w:w="15" w:type="dxa"/>
              <w:right w:w="60" w:type="dxa"/>
            </w:tcMar>
            <w:vAlign w:val="center"/>
            <w:hideMark/>
          </w:tcPr>
          <w:p w14:paraId="243637D9"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41 664,32</w:t>
            </w:r>
          </w:p>
        </w:tc>
        <w:tc>
          <w:tcPr>
            <w:tcW w:w="851" w:type="dxa"/>
            <w:tcBorders>
              <w:top w:val="single" w:sz="6" w:space="0" w:color="000000"/>
              <w:left w:val="single" w:sz="6" w:space="0" w:color="000000"/>
              <w:bottom w:val="single" w:sz="6" w:space="0" w:color="000000"/>
              <w:right w:val="single" w:sz="6" w:space="0" w:color="000000"/>
            </w:tcBorders>
            <w:shd w:val="clear" w:color="auto" w:fill="92D050"/>
            <w:noWrap/>
            <w:tcMar>
              <w:top w:w="15" w:type="dxa"/>
              <w:left w:w="15" w:type="dxa"/>
              <w:bottom w:w="15" w:type="dxa"/>
              <w:right w:w="60" w:type="dxa"/>
            </w:tcMar>
            <w:vAlign w:val="center"/>
            <w:hideMark/>
          </w:tcPr>
          <w:p w14:paraId="4F095360"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24 030 000</w:t>
            </w:r>
          </w:p>
        </w:tc>
        <w:tc>
          <w:tcPr>
            <w:tcW w:w="851" w:type="dxa"/>
            <w:tcBorders>
              <w:top w:val="single" w:sz="6" w:space="0" w:color="000000"/>
              <w:left w:val="single" w:sz="6" w:space="0" w:color="000000"/>
              <w:bottom w:val="single" w:sz="6" w:space="0" w:color="000000"/>
              <w:right w:val="single" w:sz="6" w:space="0" w:color="000000"/>
            </w:tcBorders>
            <w:shd w:val="clear" w:color="auto" w:fill="92D050"/>
            <w:noWrap/>
            <w:tcMar>
              <w:top w:w="15" w:type="dxa"/>
              <w:left w:w="15" w:type="dxa"/>
              <w:bottom w:w="15" w:type="dxa"/>
              <w:right w:w="60" w:type="dxa"/>
            </w:tcMar>
            <w:vAlign w:val="center"/>
            <w:hideMark/>
          </w:tcPr>
          <w:p w14:paraId="33D07805"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36 633,50</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92D050"/>
            <w:noWrap/>
            <w:tcMar>
              <w:top w:w="15" w:type="dxa"/>
              <w:left w:w="15" w:type="dxa"/>
              <w:bottom w:w="15" w:type="dxa"/>
              <w:right w:w="60" w:type="dxa"/>
            </w:tcMar>
            <w:vAlign w:val="center"/>
            <w:hideMark/>
          </w:tcPr>
          <w:p w14:paraId="5F99321A"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3 300 000,00</w:t>
            </w:r>
          </w:p>
        </w:tc>
        <w:tc>
          <w:tcPr>
            <w:tcW w:w="992" w:type="dxa"/>
            <w:tcBorders>
              <w:top w:val="single" w:sz="6" w:space="0" w:color="000000"/>
              <w:left w:val="single" w:sz="6" w:space="0" w:color="000000"/>
              <w:bottom w:val="single" w:sz="6" w:space="0" w:color="000000"/>
              <w:right w:val="single" w:sz="6" w:space="0" w:color="000000"/>
            </w:tcBorders>
            <w:shd w:val="clear" w:color="auto" w:fill="92D050"/>
            <w:noWrap/>
            <w:tcMar>
              <w:top w:w="15" w:type="dxa"/>
              <w:left w:w="15" w:type="dxa"/>
              <w:bottom w:w="15" w:type="dxa"/>
              <w:right w:w="60" w:type="dxa"/>
            </w:tcMar>
            <w:vAlign w:val="center"/>
            <w:hideMark/>
          </w:tcPr>
          <w:p w14:paraId="13240AEE" w14:textId="77777777" w:rsidR="0003648A" w:rsidRPr="0003648A" w:rsidRDefault="0003648A" w:rsidP="0003648A">
            <w:pPr>
              <w:jc w:val="right"/>
              <w:rPr>
                <w:rFonts w:ascii="Times New Roman" w:eastAsia="Times New Roman" w:hAnsi="Times New Roman" w:cs="Times New Roman"/>
                <w:b/>
                <w:bCs/>
                <w:color w:val="000000"/>
                <w:sz w:val="16"/>
                <w:szCs w:val="16"/>
                <w:lang w:val="fr-BJ" w:eastAsia="fr-BJ"/>
              </w:rPr>
            </w:pPr>
            <w:r w:rsidRPr="0003648A">
              <w:rPr>
                <w:rFonts w:ascii="Times New Roman" w:eastAsia="Times New Roman" w:hAnsi="Times New Roman" w:cs="Times New Roman"/>
                <w:b/>
                <w:bCs/>
                <w:color w:val="000000"/>
                <w:sz w:val="16"/>
                <w:szCs w:val="16"/>
                <w:lang w:val="fr-BJ" w:eastAsia="fr-BJ"/>
              </w:rPr>
              <w:t>5 030,82</w:t>
            </w:r>
          </w:p>
        </w:tc>
      </w:tr>
      <w:tr w:rsidR="0003648A" w:rsidRPr="0003648A" w14:paraId="68AB07B6" w14:textId="77777777" w:rsidTr="0003648A">
        <w:trPr>
          <w:gridAfter w:val="2"/>
          <w:wAfter w:w="32" w:type="dxa"/>
          <w:trHeight w:val="30"/>
          <w:jc w:val="center"/>
        </w:trPr>
        <w:tc>
          <w:tcPr>
            <w:tcW w:w="4387" w:type="dxa"/>
            <w:tcBorders>
              <w:top w:val="single" w:sz="6" w:space="0" w:color="000000"/>
              <w:left w:val="single" w:sz="6" w:space="0" w:color="000000"/>
              <w:bottom w:val="single" w:sz="6" w:space="0" w:color="000000"/>
              <w:right w:val="single" w:sz="6" w:space="0" w:color="000000"/>
            </w:tcBorders>
            <w:shd w:val="clear" w:color="auto" w:fill="FFD966"/>
            <w:noWrap/>
            <w:tcMar>
              <w:top w:w="15" w:type="dxa"/>
              <w:left w:w="30" w:type="dxa"/>
              <w:bottom w:w="15" w:type="dxa"/>
              <w:right w:w="15" w:type="dxa"/>
            </w:tcMar>
            <w:vAlign w:val="center"/>
            <w:hideMark/>
          </w:tcPr>
          <w:p w14:paraId="44385519" w14:textId="77777777" w:rsidR="0003648A" w:rsidRPr="0003648A" w:rsidRDefault="0003648A" w:rsidP="0003648A">
            <w:pPr>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Pourcentage</w:t>
            </w:r>
          </w:p>
        </w:tc>
        <w:tc>
          <w:tcPr>
            <w:tcW w:w="635" w:type="dxa"/>
            <w:tcBorders>
              <w:top w:val="single" w:sz="6" w:space="0" w:color="000000"/>
              <w:left w:val="single" w:sz="6" w:space="0" w:color="000000"/>
              <w:bottom w:val="single" w:sz="6" w:space="0" w:color="000000"/>
              <w:right w:val="single" w:sz="6" w:space="0" w:color="000000"/>
            </w:tcBorders>
            <w:shd w:val="clear" w:color="auto" w:fill="FFD966"/>
            <w:noWrap/>
            <w:vAlign w:val="center"/>
            <w:hideMark/>
          </w:tcPr>
          <w:p w14:paraId="40257D11" w14:textId="77777777" w:rsidR="0003648A" w:rsidRPr="0003648A" w:rsidRDefault="0003648A" w:rsidP="0003648A">
            <w:pPr>
              <w:rPr>
                <w:rFonts w:ascii="Times New Roman" w:eastAsia="Times New Roman" w:hAnsi="Times New Roman" w:cs="Times New Roman"/>
                <w:i/>
                <w:iCs/>
                <w:color w:val="000000"/>
                <w:sz w:val="16"/>
                <w:szCs w:val="16"/>
                <w:lang w:val="fr-BJ" w:eastAsia="fr-BJ"/>
              </w:rPr>
            </w:pPr>
          </w:p>
        </w:tc>
        <w:tc>
          <w:tcPr>
            <w:tcW w:w="782" w:type="dxa"/>
            <w:tcBorders>
              <w:top w:val="single" w:sz="6" w:space="0" w:color="000000"/>
              <w:left w:val="single" w:sz="6" w:space="0" w:color="000000"/>
              <w:bottom w:val="single" w:sz="6" w:space="0" w:color="000000"/>
              <w:right w:val="single" w:sz="6" w:space="0" w:color="000000"/>
            </w:tcBorders>
            <w:shd w:val="clear" w:color="auto" w:fill="FFD966"/>
            <w:noWrap/>
            <w:vAlign w:val="center"/>
            <w:hideMark/>
          </w:tcPr>
          <w:p w14:paraId="793BDEF9"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1" w:type="dxa"/>
            <w:tcBorders>
              <w:top w:val="single" w:sz="6" w:space="0" w:color="000000"/>
              <w:left w:val="single" w:sz="6" w:space="0" w:color="000000"/>
              <w:bottom w:val="single" w:sz="6" w:space="0" w:color="000000"/>
              <w:right w:val="single" w:sz="6" w:space="0" w:color="000000"/>
            </w:tcBorders>
            <w:shd w:val="clear" w:color="auto" w:fill="FFD966"/>
            <w:noWrap/>
            <w:vAlign w:val="center"/>
            <w:hideMark/>
          </w:tcPr>
          <w:p w14:paraId="08E5E295" w14:textId="77777777" w:rsidR="0003648A" w:rsidRPr="0003648A" w:rsidRDefault="0003648A" w:rsidP="0003648A">
            <w:pPr>
              <w:rPr>
                <w:rFonts w:ascii="Times New Roman" w:eastAsia="Times New Roman" w:hAnsi="Times New Roman" w:cs="Times New Roman"/>
                <w:sz w:val="16"/>
                <w:szCs w:val="16"/>
                <w:lang w:val="fr-BJ" w:eastAsia="fr-BJ"/>
              </w:rPr>
            </w:pPr>
          </w:p>
        </w:tc>
        <w:tc>
          <w:tcPr>
            <w:tcW w:w="850" w:type="dxa"/>
            <w:tcBorders>
              <w:top w:val="single" w:sz="6" w:space="0" w:color="000000"/>
              <w:left w:val="single" w:sz="6" w:space="0" w:color="000000"/>
              <w:bottom w:val="single" w:sz="6" w:space="0" w:color="000000"/>
              <w:right w:val="single" w:sz="6" w:space="0" w:color="000000"/>
            </w:tcBorders>
            <w:shd w:val="clear" w:color="auto" w:fill="FFD966"/>
            <w:noWrap/>
            <w:tcMar>
              <w:top w:w="15" w:type="dxa"/>
              <w:left w:w="15" w:type="dxa"/>
              <w:bottom w:w="15" w:type="dxa"/>
              <w:right w:w="60" w:type="dxa"/>
            </w:tcMar>
            <w:vAlign w:val="center"/>
            <w:hideMark/>
          </w:tcPr>
          <w:p w14:paraId="763225CC"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100%</w:t>
            </w:r>
          </w:p>
        </w:tc>
        <w:tc>
          <w:tcPr>
            <w:tcW w:w="992" w:type="dxa"/>
            <w:tcBorders>
              <w:top w:val="single" w:sz="6" w:space="0" w:color="000000"/>
              <w:left w:val="single" w:sz="6" w:space="0" w:color="000000"/>
              <w:bottom w:val="single" w:sz="6" w:space="0" w:color="000000"/>
            </w:tcBorders>
            <w:shd w:val="clear" w:color="auto" w:fill="FFD966"/>
            <w:noWrap/>
            <w:tcMar>
              <w:top w:w="15" w:type="dxa"/>
              <w:left w:w="15" w:type="dxa"/>
              <w:bottom w:w="15" w:type="dxa"/>
              <w:right w:w="60" w:type="dxa"/>
            </w:tcMar>
            <w:vAlign w:val="center"/>
            <w:hideMark/>
          </w:tcPr>
          <w:p w14:paraId="7CE101BC"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FFD966"/>
            <w:noWrap/>
            <w:tcMar>
              <w:top w:w="15" w:type="dxa"/>
              <w:left w:w="15" w:type="dxa"/>
              <w:bottom w:w="15" w:type="dxa"/>
              <w:right w:w="60" w:type="dxa"/>
            </w:tcMar>
            <w:vAlign w:val="center"/>
            <w:hideMark/>
          </w:tcPr>
          <w:p w14:paraId="5F0C8899"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88%</w:t>
            </w:r>
          </w:p>
        </w:tc>
        <w:tc>
          <w:tcPr>
            <w:tcW w:w="851" w:type="dxa"/>
            <w:tcBorders>
              <w:top w:val="single" w:sz="6" w:space="0" w:color="000000"/>
              <w:left w:val="single" w:sz="6" w:space="0" w:color="000000"/>
              <w:bottom w:val="single" w:sz="6" w:space="0" w:color="000000"/>
              <w:right w:val="single" w:sz="6" w:space="0" w:color="000000"/>
            </w:tcBorders>
            <w:shd w:val="clear" w:color="auto" w:fill="FFD966"/>
            <w:noWrap/>
            <w:tcMar>
              <w:top w:w="15" w:type="dxa"/>
              <w:left w:w="15" w:type="dxa"/>
              <w:bottom w:w="15" w:type="dxa"/>
              <w:right w:w="60" w:type="dxa"/>
            </w:tcMar>
            <w:vAlign w:val="center"/>
            <w:hideMark/>
          </w:tcPr>
          <w:p w14:paraId="7EE146CC"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88%</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D966"/>
            <w:noWrap/>
            <w:tcMar>
              <w:top w:w="15" w:type="dxa"/>
              <w:left w:w="15" w:type="dxa"/>
              <w:bottom w:w="15" w:type="dxa"/>
              <w:right w:w="60" w:type="dxa"/>
            </w:tcMar>
            <w:vAlign w:val="center"/>
            <w:hideMark/>
          </w:tcPr>
          <w:p w14:paraId="2365EB8F"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12%</w:t>
            </w:r>
          </w:p>
        </w:tc>
        <w:tc>
          <w:tcPr>
            <w:tcW w:w="992" w:type="dxa"/>
            <w:tcBorders>
              <w:top w:val="single" w:sz="6" w:space="0" w:color="000000"/>
              <w:left w:val="single" w:sz="6" w:space="0" w:color="000000"/>
              <w:bottom w:val="single" w:sz="6" w:space="0" w:color="000000"/>
              <w:right w:val="single" w:sz="6" w:space="0" w:color="000000"/>
            </w:tcBorders>
            <w:shd w:val="clear" w:color="auto" w:fill="FFD966"/>
            <w:noWrap/>
            <w:tcMar>
              <w:top w:w="15" w:type="dxa"/>
              <w:left w:w="15" w:type="dxa"/>
              <w:bottom w:w="15" w:type="dxa"/>
              <w:right w:w="60" w:type="dxa"/>
            </w:tcMar>
            <w:vAlign w:val="center"/>
            <w:hideMark/>
          </w:tcPr>
          <w:p w14:paraId="180A92B6" w14:textId="77777777" w:rsidR="0003648A" w:rsidRPr="0003648A" w:rsidRDefault="0003648A" w:rsidP="0003648A">
            <w:pPr>
              <w:jc w:val="right"/>
              <w:rPr>
                <w:rFonts w:ascii="Times New Roman" w:eastAsia="Times New Roman" w:hAnsi="Times New Roman" w:cs="Times New Roman"/>
                <w:i/>
                <w:iCs/>
                <w:color w:val="000000"/>
                <w:sz w:val="16"/>
                <w:szCs w:val="16"/>
                <w:lang w:val="fr-BJ" w:eastAsia="fr-BJ"/>
              </w:rPr>
            </w:pPr>
            <w:r w:rsidRPr="0003648A">
              <w:rPr>
                <w:rFonts w:ascii="Times New Roman" w:eastAsia="Times New Roman" w:hAnsi="Times New Roman" w:cs="Times New Roman"/>
                <w:i/>
                <w:iCs/>
                <w:color w:val="000000"/>
                <w:sz w:val="16"/>
                <w:szCs w:val="16"/>
                <w:lang w:val="fr-BJ" w:eastAsia="fr-BJ"/>
              </w:rPr>
              <w:t>12%</w:t>
            </w:r>
          </w:p>
        </w:tc>
      </w:tr>
    </w:tbl>
    <w:p w14:paraId="76CAED3A" w14:textId="77777777" w:rsidR="0003648A" w:rsidRDefault="0003648A" w:rsidP="0003648A">
      <w:pPr>
        <w:spacing w:after="140"/>
        <w:jc w:val="center"/>
        <w:rPr>
          <w:rFonts w:ascii="Times New Roman" w:hAnsi="Times New Roman" w:cs="Times New Roman"/>
          <w:sz w:val="24"/>
          <w:szCs w:val="24"/>
        </w:rPr>
      </w:pPr>
    </w:p>
    <w:p w14:paraId="7D8143E1" w14:textId="77777777" w:rsidR="0006486E" w:rsidRPr="00CA1F80" w:rsidRDefault="0006486E" w:rsidP="002D0F44">
      <w:pPr>
        <w:spacing w:after="140"/>
        <w:jc w:val="right"/>
        <w:rPr>
          <w:rFonts w:ascii="Times New Roman" w:hAnsi="Times New Roman" w:cs="Times New Roman"/>
          <w:sz w:val="24"/>
          <w:szCs w:val="24"/>
        </w:rPr>
      </w:pPr>
    </w:p>
    <w:p w14:paraId="00EE0621" w14:textId="77777777" w:rsidR="00D065D2" w:rsidRDefault="00D065D2" w:rsidP="00DB3FFA">
      <w:pPr>
        <w:spacing w:after="40"/>
        <w:rPr>
          <w:rFonts w:ascii="Times New Roman" w:hAnsi="Times New Roman" w:cs="Times New Roman"/>
          <w:sz w:val="24"/>
          <w:szCs w:val="24"/>
        </w:rPr>
        <w:sectPr w:rsidR="00D065D2" w:rsidSect="0003648A">
          <w:pgSz w:w="16838" w:h="11906" w:orient="landscape"/>
          <w:pgMar w:top="1200" w:right="1000" w:bottom="1274" w:left="1000" w:header="708" w:footer="708" w:gutter="0"/>
          <w:cols w:space="720"/>
          <w:docGrid w:linePitch="360"/>
        </w:sectPr>
      </w:pPr>
    </w:p>
    <w:p w14:paraId="3CA5608B" w14:textId="752E2739" w:rsidR="00DB3FFA" w:rsidRDefault="00DB3FFA" w:rsidP="00DB3FFA"/>
    <w:p w14:paraId="2F758528" w14:textId="77777777" w:rsidR="00DB3FFA" w:rsidRDefault="00DB3FFA" w:rsidP="00F211DC">
      <w:pPr>
        <w:shd w:val="clear" w:color="auto" w:fill="1F3864"/>
        <w:spacing w:before="240" w:after="180"/>
      </w:pPr>
      <w:r>
        <w:rPr>
          <w:b/>
          <w:bCs/>
          <w:color w:val="FFFFFF"/>
          <w:sz w:val="26"/>
          <w:szCs w:val="26"/>
        </w:rPr>
        <w:t>PARTIE 4 : STRATÉGIE DE GESTION ET DE SUIVI-CONTRÔLE DU PROJET</w:t>
      </w:r>
    </w:p>
    <w:p w14:paraId="4A822ACB" w14:textId="77777777" w:rsidR="00DB3FFA" w:rsidRPr="0006116D" w:rsidRDefault="00DB3FFA" w:rsidP="00DB1D39">
      <w:pPr>
        <w:spacing w:line="360" w:lineRule="auto"/>
        <w:jc w:val="both"/>
        <w:rPr>
          <w:rFonts w:ascii="Times New Roman" w:hAnsi="Times New Roman" w:cs="Times New Roman"/>
          <w:sz w:val="24"/>
          <w:szCs w:val="24"/>
        </w:rPr>
      </w:pPr>
      <w:r w:rsidRPr="006C1D5C">
        <w:rPr>
          <w:rFonts w:ascii="Times New Roman" w:hAnsi="Times New Roman" w:cs="Times New Roman"/>
          <w:sz w:val="24"/>
          <w:szCs w:val="24"/>
        </w:rPr>
        <w:t>Cette partie décrit comment le projet sera géré au quotidien, comment son avancement sera suivi et contrôlé, et quelles sont les responsabilités précises de chaque partie prenante.</w:t>
      </w:r>
    </w:p>
    <w:p w14:paraId="7EB090B9" w14:textId="77777777" w:rsidR="00DB3FFA" w:rsidRPr="0006116D" w:rsidRDefault="00DB3FFA" w:rsidP="00DB3FFA">
      <w:pPr>
        <w:pBdr>
          <w:bottom w:val="single" w:sz="8" w:space="0" w:color="C55A11"/>
        </w:pBdr>
        <w:spacing w:before="200" w:after="120"/>
        <w:rPr>
          <w:rFonts w:ascii="Times New Roman" w:hAnsi="Times New Roman" w:cs="Times New Roman"/>
          <w:sz w:val="24"/>
          <w:szCs w:val="24"/>
        </w:rPr>
      </w:pPr>
      <w:r w:rsidRPr="006C1D5C">
        <w:rPr>
          <w:rFonts w:ascii="Times New Roman" w:hAnsi="Times New Roman" w:cs="Times New Roman"/>
          <w:b/>
          <w:bCs/>
          <w:color w:val="1F3864"/>
          <w:sz w:val="24"/>
          <w:szCs w:val="24"/>
        </w:rPr>
        <w:t>4.1 Stratégie de gestion et de suivi-contrôle du projet</w:t>
      </w:r>
    </w:p>
    <w:p w14:paraId="56AD0763" w14:textId="77777777" w:rsidR="00DB3FFA" w:rsidRPr="00AE1936" w:rsidRDefault="00DB3FFA" w:rsidP="00DB3FFA">
      <w:pPr>
        <w:spacing w:before="160" w:after="100"/>
        <w:jc w:val="both"/>
        <w:rPr>
          <w:rFonts w:ascii="Times New Roman" w:hAnsi="Times New Roman" w:cs="Times New Roman"/>
          <w:sz w:val="24"/>
          <w:szCs w:val="24"/>
        </w:rPr>
      </w:pPr>
      <w:r w:rsidRPr="00AE1936">
        <w:rPr>
          <w:rFonts w:ascii="Times New Roman" w:hAnsi="Times New Roman" w:cs="Times New Roman"/>
          <w:b/>
          <w:bCs/>
          <w:color w:val="2E5090"/>
          <w:sz w:val="24"/>
          <w:szCs w:val="24"/>
        </w:rPr>
        <w:t>4.1.1 Structure de gouvernance</w:t>
      </w:r>
    </w:p>
    <w:p w14:paraId="4701364F" w14:textId="77777777" w:rsidR="00DB3FFA" w:rsidRPr="00AE1936" w:rsidRDefault="00DB3FFA" w:rsidP="00DB3FFA">
      <w:pPr>
        <w:spacing w:after="140"/>
        <w:jc w:val="both"/>
        <w:rPr>
          <w:rFonts w:ascii="Times New Roman" w:hAnsi="Times New Roman" w:cs="Times New Roman"/>
          <w:sz w:val="24"/>
          <w:szCs w:val="24"/>
        </w:rPr>
      </w:pPr>
      <w:r w:rsidRPr="00AE1936">
        <w:rPr>
          <w:rFonts w:ascii="Times New Roman" w:hAnsi="Times New Roman" w:cs="Times New Roman"/>
          <w:sz w:val="24"/>
          <w:szCs w:val="24"/>
        </w:rPr>
        <w:t>La gouvernance du projet s'organise autour de trois niveaux complémentaires :</w:t>
      </w:r>
    </w:p>
    <w:p w14:paraId="148D4A45" w14:textId="7777777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Niveau stratégique : l</w:t>
      </w:r>
      <w:r>
        <w:rPr>
          <w:rFonts w:ascii="Times New Roman" w:hAnsi="Times New Roman" w:cs="Times New Roman"/>
          <w:sz w:val="24"/>
          <w:szCs w:val="24"/>
        </w:rPr>
        <w:t>e Coordonnateur National</w:t>
      </w:r>
      <w:r w:rsidRPr="00AE1936">
        <w:rPr>
          <w:rFonts w:ascii="Times New Roman" w:hAnsi="Times New Roman" w:cs="Times New Roman"/>
          <w:sz w:val="24"/>
          <w:szCs w:val="24"/>
        </w:rPr>
        <w:t xml:space="preserve"> de</w:t>
      </w:r>
      <w:r>
        <w:rPr>
          <w:rFonts w:ascii="Times New Roman" w:hAnsi="Times New Roman" w:cs="Times New Roman"/>
          <w:sz w:val="24"/>
          <w:szCs w:val="24"/>
        </w:rPr>
        <w:t xml:space="preserve"> la </w:t>
      </w:r>
      <w:r w:rsidRPr="00AE1936">
        <w:rPr>
          <w:rFonts w:ascii="Times New Roman" w:hAnsi="Times New Roman" w:cs="Times New Roman"/>
          <w:sz w:val="24"/>
          <w:szCs w:val="24"/>
        </w:rPr>
        <w:t>Casa</w:t>
      </w:r>
      <w:r>
        <w:rPr>
          <w:rFonts w:ascii="Times New Roman" w:hAnsi="Times New Roman" w:cs="Times New Roman"/>
          <w:sz w:val="24"/>
          <w:szCs w:val="24"/>
        </w:rPr>
        <w:t xml:space="preserve"> </w:t>
      </w:r>
      <w:r w:rsidRPr="00AE1936">
        <w:rPr>
          <w:rFonts w:ascii="Times New Roman" w:hAnsi="Times New Roman" w:cs="Times New Roman"/>
          <w:sz w:val="24"/>
          <w:szCs w:val="24"/>
        </w:rPr>
        <w:t>G</w:t>
      </w:r>
      <w:r>
        <w:rPr>
          <w:rFonts w:ascii="Times New Roman" w:hAnsi="Times New Roman" w:cs="Times New Roman"/>
          <w:sz w:val="24"/>
          <w:szCs w:val="24"/>
        </w:rPr>
        <w:t xml:space="preserve">rande </w:t>
      </w:r>
      <w:r w:rsidRPr="00AE1936">
        <w:rPr>
          <w:rFonts w:ascii="Times New Roman" w:hAnsi="Times New Roman" w:cs="Times New Roman"/>
          <w:sz w:val="24"/>
          <w:szCs w:val="24"/>
        </w:rPr>
        <w:t>B</w:t>
      </w:r>
      <w:r>
        <w:rPr>
          <w:rFonts w:ascii="Times New Roman" w:hAnsi="Times New Roman" w:cs="Times New Roman"/>
          <w:sz w:val="24"/>
          <w:szCs w:val="24"/>
        </w:rPr>
        <w:t>enin</w:t>
      </w:r>
      <w:r w:rsidRPr="00AE1936">
        <w:rPr>
          <w:rFonts w:ascii="Times New Roman" w:hAnsi="Times New Roman" w:cs="Times New Roman"/>
          <w:sz w:val="24"/>
          <w:szCs w:val="24"/>
        </w:rPr>
        <w:t xml:space="preserve"> assure la supervision générale, valide les orientations et les rapports, et représente le projet auprès du partenaire financier et des autorités</w:t>
      </w:r>
      <w:r>
        <w:rPr>
          <w:rFonts w:ascii="Times New Roman" w:hAnsi="Times New Roman" w:cs="Times New Roman"/>
          <w:sz w:val="24"/>
          <w:szCs w:val="24"/>
        </w:rPr>
        <w:t>.</w:t>
      </w:r>
    </w:p>
    <w:p w14:paraId="0B66FD2E" w14:textId="696349A5" w:rsidR="00DB3FFA"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 xml:space="preserve">Niveau opérationnel : le(la) Chargé(e) de Projet assure la </w:t>
      </w:r>
      <w:r w:rsidR="009808E5">
        <w:rPr>
          <w:rFonts w:ascii="Times New Roman" w:hAnsi="Times New Roman" w:cs="Times New Roman"/>
          <w:sz w:val="24"/>
          <w:szCs w:val="24"/>
        </w:rPr>
        <w:t xml:space="preserve">planification, la mise en œuvre </w:t>
      </w:r>
      <w:r w:rsidR="009808E5" w:rsidRPr="00AE1936">
        <w:rPr>
          <w:rFonts w:ascii="Times New Roman" w:hAnsi="Times New Roman" w:cs="Times New Roman"/>
          <w:sz w:val="24"/>
          <w:szCs w:val="24"/>
        </w:rPr>
        <w:t>quotidienne</w:t>
      </w:r>
      <w:r w:rsidR="009808E5">
        <w:rPr>
          <w:rFonts w:ascii="Times New Roman" w:hAnsi="Times New Roman" w:cs="Times New Roman"/>
          <w:sz w:val="24"/>
          <w:szCs w:val="24"/>
        </w:rPr>
        <w:t xml:space="preserve"> des activités, le suivi des activités et la </w:t>
      </w:r>
      <w:r w:rsidR="009808E5" w:rsidRPr="00AE1936">
        <w:rPr>
          <w:rFonts w:ascii="Times New Roman" w:hAnsi="Times New Roman" w:cs="Times New Roman"/>
          <w:sz w:val="24"/>
          <w:szCs w:val="24"/>
        </w:rPr>
        <w:t>product</w:t>
      </w:r>
      <w:r w:rsidR="009808E5">
        <w:rPr>
          <w:rFonts w:ascii="Times New Roman" w:hAnsi="Times New Roman" w:cs="Times New Roman"/>
          <w:sz w:val="24"/>
          <w:szCs w:val="24"/>
        </w:rPr>
        <w:t xml:space="preserve">ion </w:t>
      </w:r>
      <w:r w:rsidR="009808E5" w:rsidRPr="00AE1936">
        <w:rPr>
          <w:rFonts w:ascii="Times New Roman" w:hAnsi="Times New Roman" w:cs="Times New Roman"/>
          <w:sz w:val="24"/>
          <w:szCs w:val="24"/>
        </w:rPr>
        <w:t xml:space="preserve">des rapports </w:t>
      </w:r>
      <w:r w:rsidR="009808E5">
        <w:rPr>
          <w:rFonts w:ascii="Times New Roman" w:hAnsi="Times New Roman" w:cs="Times New Roman"/>
          <w:sz w:val="24"/>
          <w:szCs w:val="24"/>
        </w:rPr>
        <w:t xml:space="preserve">des activités du projet ; Le comptable </w:t>
      </w:r>
      <w:r w:rsidRPr="00AE1936">
        <w:rPr>
          <w:rFonts w:ascii="Times New Roman" w:hAnsi="Times New Roman" w:cs="Times New Roman"/>
          <w:sz w:val="24"/>
          <w:szCs w:val="24"/>
        </w:rPr>
        <w:t>gère le budget opérationnel, supervise les prestataires</w:t>
      </w:r>
      <w:r>
        <w:rPr>
          <w:rFonts w:ascii="Times New Roman" w:hAnsi="Times New Roman" w:cs="Times New Roman"/>
          <w:sz w:val="24"/>
          <w:szCs w:val="24"/>
        </w:rPr>
        <w:t>.</w:t>
      </w:r>
    </w:p>
    <w:p w14:paraId="090B8576" w14:textId="77777777" w:rsidR="00DB3FFA" w:rsidRPr="0006116D"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Niveau communautaire : les directeurs d'établissements, les enseignants référents, les APE et les techniciens locaux assurent les relais communautaires</w:t>
      </w:r>
      <w:r>
        <w:rPr>
          <w:rFonts w:ascii="Times New Roman" w:hAnsi="Times New Roman" w:cs="Times New Roman"/>
          <w:sz w:val="24"/>
          <w:szCs w:val="24"/>
        </w:rPr>
        <w:t xml:space="preserve"> </w:t>
      </w:r>
    </w:p>
    <w:p w14:paraId="1A0BB8BE" w14:textId="77777777" w:rsidR="00DB3FFA" w:rsidRPr="00AE1936" w:rsidRDefault="00DB3FFA" w:rsidP="00DB3FFA">
      <w:pPr>
        <w:spacing w:before="160" w:after="100"/>
        <w:jc w:val="both"/>
        <w:rPr>
          <w:rFonts w:ascii="Times New Roman" w:hAnsi="Times New Roman" w:cs="Times New Roman"/>
          <w:sz w:val="24"/>
          <w:szCs w:val="24"/>
        </w:rPr>
      </w:pPr>
      <w:r w:rsidRPr="00AE1936">
        <w:rPr>
          <w:rFonts w:ascii="Times New Roman" w:hAnsi="Times New Roman" w:cs="Times New Roman"/>
          <w:b/>
          <w:bCs/>
          <w:color w:val="2E5090"/>
          <w:sz w:val="24"/>
          <w:szCs w:val="24"/>
        </w:rPr>
        <w:t>4.1.2 Outils de suivi et mécanismes de contrôle</w:t>
      </w:r>
    </w:p>
    <w:p w14:paraId="4EBAFF54" w14:textId="77777777" w:rsidR="00DB3FFA" w:rsidRPr="00AE1936" w:rsidRDefault="00DB3FFA" w:rsidP="00DB3FFA">
      <w:pPr>
        <w:spacing w:after="140" w:line="360" w:lineRule="auto"/>
        <w:jc w:val="both"/>
        <w:rPr>
          <w:rFonts w:ascii="Times New Roman" w:hAnsi="Times New Roman" w:cs="Times New Roman"/>
          <w:sz w:val="24"/>
          <w:szCs w:val="24"/>
        </w:rPr>
      </w:pPr>
      <w:r w:rsidRPr="00AE1936">
        <w:rPr>
          <w:rFonts w:ascii="Times New Roman" w:hAnsi="Times New Roman" w:cs="Times New Roman"/>
          <w:sz w:val="24"/>
          <w:szCs w:val="24"/>
        </w:rPr>
        <w:t xml:space="preserve">Le système de suivi-évaluation est fondé sur une </w:t>
      </w:r>
      <w:r w:rsidRPr="0006116D">
        <w:rPr>
          <w:rFonts w:ascii="Times New Roman" w:hAnsi="Times New Roman" w:cs="Times New Roman"/>
          <w:sz w:val="24"/>
          <w:szCs w:val="24"/>
        </w:rPr>
        <w:t>approche axée sur les résultats</w:t>
      </w:r>
      <w:r w:rsidRPr="00AE1936">
        <w:rPr>
          <w:rFonts w:ascii="Times New Roman" w:hAnsi="Times New Roman" w:cs="Times New Roman"/>
          <w:b/>
          <w:bCs/>
          <w:sz w:val="24"/>
          <w:szCs w:val="24"/>
        </w:rPr>
        <w:t xml:space="preserve"> </w:t>
      </w:r>
      <w:r w:rsidRPr="0006116D">
        <w:rPr>
          <w:rFonts w:ascii="Times New Roman" w:hAnsi="Times New Roman" w:cs="Times New Roman"/>
          <w:sz w:val="24"/>
          <w:szCs w:val="24"/>
        </w:rPr>
        <w:t xml:space="preserve">(GAR). </w:t>
      </w:r>
      <w:r w:rsidRPr="00AE1936">
        <w:rPr>
          <w:rFonts w:ascii="Times New Roman" w:hAnsi="Times New Roman" w:cs="Times New Roman"/>
          <w:sz w:val="24"/>
          <w:szCs w:val="24"/>
        </w:rPr>
        <w:t>Les outils mobilisés sont :</w:t>
      </w:r>
    </w:p>
    <w:p w14:paraId="5300F5EA" w14:textId="6800EBFD" w:rsidR="00EA378E" w:rsidRDefault="00EA378E"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Le comité de pilotage du projet assure le suivi permanant par des réunions mensuelles pour analyser le niveau d’atteinte des résultats, proposer des recommandations pour d’éventuels ajustements</w:t>
      </w:r>
    </w:p>
    <w:p w14:paraId="76E21D18" w14:textId="11CF266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Fiches de suivi hebdomadaire du temps d'étude à domicile : renseignées par les parents/tuteurs, collectées mensuellement par le Chargé de Projet</w:t>
      </w:r>
    </w:p>
    <w:p w14:paraId="5B830AEB" w14:textId="7777777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Fiches de suivi scolaire : renseignées trimestriellement par les enseignants pour mesurer l'évolution des performances des 500 bénéficiaires</w:t>
      </w:r>
    </w:p>
    <w:p w14:paraId="4D46B41C" w14:textId="13BADD2B"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 xml:space="preserve">Questionnaires d'évaluation et de satisfaction </w:t>
      </w:r>
      <w:r w:rsidR="00EA378E">
        <w:rPr>
          <w:rFonts w:ascii="Times New Roman" w:hAnsi="Times New Roman" w:cs="Times New Roman"/>
          <w:sz w:val="24"/>
          <w:szCs w:val="24"/>
        </w:rPr>
        <w:t>réalisé par Koobocollect</w:t>
      </w:r>
      <w:r w:rsidRPr="00AE1936">
        <w:rPr>
          <w:rFonts w:ascii="Times New Roman" w:hAnsi="Times New Roman" w:cs="Times New Roman"/>
          <w:sz w:val="24"/>
          <w:szCs w:val="24"/>
        </w:rPr>
        <w:t>: soumis aux bénéficiaires après les sessions d'éducation inclusive et le concours scolaire</w:t>
      </w:r>
    </w:p>
    <w:p w14:paraId="2C786EBD" w14:textId="7777777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Rapport mensuel interne du Chargé de Projet : activités réalisées, dépenses, difficultés rencontrées</w:t>
      </w:r>
    </w:p>
    <w:p w14:paraId="233D16F6" w14:textId="7777777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 xml:space="preserve">Rapport trimestriel d'avancement : transmis </w:t>
      </w:r>
      <w:r>
        <w:rPr>
          <w:rFonts w:ascii="Times New Roman" w:hAnsi="Times New Roman" w:cs="Times New Roman"/>
          <w:sz w:val="24"/>
          <w:szCs w:val="24"/>
        </w:rPr>
        <w:t>au Coordonnateur National</w:t>
      </w:r>
      <w:r w:rsidRPr="00AE1936">
        <w:rPr>
          <w:rFonts w:ascii="Times New Roman" w:hAnsi="Times New Roman" w:cs="Times New Roman"/>
          <w:sz w:val="24"/>
          <w:szCs w:val="24"/>
        </w:rPr>
        <w:t xml:space="preserve"> </w:t>
      </w:r>
      <w:r>
        <w:rPr>
          <w:rFonts w:ascii="Times New Roman" w:hAnsi="Times New Roman" w:cs="Times New Roman"/>
          <w:sz w:val="24"/>
          <w:szCs w:val="24"/>
        </w:rPr>
        <w:t xml:space="preserve">de la </w:t>
      </w:r>
      <w:r w:rsidRPr="00AE1936">
        <w:rPr>
          <w:rFonts w:ascii="Times New Roman" w:hAnsi="Times New Roman" w:cs="Times New Roman"/>
          <w:sz w:val="24"/>
          <w:szCs w:val="24"/>
        </w:rPr>
        <w:t>C</w:t>
      </w:r>
      <w:r>
        <w:rPr>
          <w:rFonts w:ascii="Times New Roman" w:hAnsi="Times New Roman" w:cs="Times New Roman"/>
          <w:sz w:val="24"/>
          <w:szCs w:val="24"/>
        </w:rPr>
        <w:t xml:space="preserve">asa </w:t>
      </w:r>
      <w:r w:rsidRPr="00AE1936">
        <w:rPr>
          <w:rFonts w:ascii="Times New Roman" w:hAnsi="Times New Roman" w:cs="Times New Roman"/>
          <w:sz w:val="24"/>
          <w:szCs w:val="24"/>
        </w:rPr>
        <w:t>G</w:t>
      </w:r>
      <w:r>
        <w:rPr>
          <w:rFonts w:ascii="Times New Roman" w:hAnsi="Times New Roman" w:cs="Times New Roman"/>
          <w:sz w:val="24"/>
          <w:szCs w:val="24"/>
        </w:rPr>
        <w:t xml:space="preserve">rande </w:t>
      </w:r>
      <w:r w:rsidRPr="00AE1936">
        <w:rPr>
          <w:rFonts w:ascii="Times New Roman" w:hAnsi="Times New Roman" w:cs="Times New Roman"/>
          <w:sz w:val="24"/>
          <w:szCs w:val="24"/>
        </w:rPr>
        <w:t>B</w:t>
      </w:r>
      <w:r>
        <w:rPr>
          <w:rFonts w:ascii="Times New Roman" w:hAnsi="Times New Roman" w:cs="Times New Roman"/>
          <w:sz w:val="24"/>
          <w:szCs w:val="24"/>
        </w:rPr>
        <w:t>énin</w:t>
      </w:r>
      <w:r w:rsidRPr="00AE1936">
        <w:rPr>
          <w:rFonts w:ascii="Times New Roman" w:hAnsi="Times New Roman" w:cs="Times New Roman"/>
          <w:sz w:val="24"/>
          <w:szCs w:val="24"/>
        </w:rPr>
        <w:t xml:space="preserve"> et au partenaire financier (</w:t>
      </w:r>
      <w:r>
        <w:rPr>
          <w:rFonts w:ascii="Times New Roman" w:hAnsi="Times New Roman" w:cs="Times New Roman"/>
          <w:sz w:val="24"/>
          <w:szCs w:val="24"/>
        </w:rPr>
        <w:t>Oct</w:t>
      </w:r>
      <w:r w:rsidRPr="00AE1936">
        <w:rPr>
          <w:rFonts w:ascii="Times New Roman" w:hAnsi="Times New Roman" w:cs="Times New Roman"/>
          <w:sz w:val="24"/>
          <w:szCs w:val="24"/>
        </w:rPr>
        <w:t xml:space="preserve">, </w:t>
      </w:r>
      <w:r>
        <w:rPr>
          <w:rFonts w:ascii="Times New Roman" w:hAnsi="Times New Roman" w:cs="Times New Roman"/>
          <w:sz w:val="24"/>
          <w:szCs w:val="24"/>
        </w:rPr>
        <w:t>Janv</w:t>
      </w:r>
      <w:r w:rsidRPr="00AE1936">
        <w:rPr>
          <w:rFonts w:ascii="Times New Roman" w:hAnsi="Times New Roman" w:cs="Times New Roman"/>
          <w:sz w:val="24"/>
          <w:szCs w:val="24"/>
        </w:rPr>
        <w:t xml:space="preserve">, </w:t>
      </w:r>
      <w:r>
        <w:rPr>
          <w:rFonts w:ascii="Times New Roman" w:hAnsi="Times New Roman" w:cs="Times New Roman"/>
          <w:sz w:val="24"/>
          <w:szCs w:val="24"/>
        </w:rPr>
        <w:t>Avril</w:t>
      </w:r>
      <w:r w:rsidRPr="00AE1936">
        <w:rPr>
          <w:rFonts w:ascii="Times New Roman" w:hAnsi="Times New Roman" w:cs="Times New Roman"/>
          <w:sz w:val="24"/>
          <w:szCs w:val="24"/>
        </w:rPr>
        <w:t>)</w:t>
      </w:r>
    </w:p>
    <w:p w14:paraId="79A6AE16" w14:textId="77777777" w:rsidR="00DB3FFA" w:rsidRPr="00AE1936"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t>Rapport d'évaluation externe finale : rédigé par un évaluateur externe</w:t>
      </w:r>
    </w:p>
    <w:p w14:paraId="0A717037" w14:textId="77777777" w:rsidR="00DB3FFA" w:rsidRPr="00A90151" w:rsidRDefault="00DB3FFA" w:rsidP="00DB3FFA">
      <w:pPr>
        <w:pStyle w:val="Paragraphedeliste"/>
        <w:numPr>
          <w:ilvl w:val="0"/>
          <w:numId w:val="2"/>
        </w:numPr>
        <w:spacing w:after="80" w:line="360" w:lineRule="auto"/>
        <w:contextualSpacing w:val="0"/>
        <w:jc w:val="both"/>
        <w:rPr>
          <w:rFonts w:ascii="Times New Roman" w:hAnsi="Times New Roman" w:cs="Times New Roman"/>
          <w:sz w:val="24"/>
          <w:szCs w:val="24"/>
        </w:rPr>
      </w:pPr>
      <w:r w:rsidRPr="00AE1936">
        <w:rPr>
          <w:rFonts w:ascii="Times New Roman" w:hAnsi="Times New Roman" w:cs="Times New Roman"/>
          <w:sz w:val="24"/>
          <w:szCs w:val="24"/>
        </w:rPr>
        <w:lastRenderedPageBreak/>
        <w:t>Audit financier final : pour garantir la redevabilité vis-à-vis du partenaire financier</w:t>
      </w:r>
    </w:p>
    <w:p w14:paraId="3CEAA8F3" w14:textId="77777777" w:rsidR="00DB3FFA" w:rsidRPr="00AE1936" w:rsidRDefault="00DB3FFA" w:rsidP="00DB3FFA">
      <w:pPr>
        <w:spacing w:before="160" w:after="100"/>
        <w:jc w:val="both"/>
        <w:rPr>
          <w:rFonts w:ascii="Times New Roman" w:hAnsi="Times New Roman" w:cs="Times New Roman"/>
          <w:sz w:val="24"/>
          <w:szCs w:val="24"/>
        </w:rPr>
      </w:pPr>
      <w:r w:rsidRPr="00AE1936">
        <w:rPr>
          <w:rFonts w:ascii="Times New Roman" w:hAnsi="Times New Roman" w:cs="Times New Roman"/>
          <w:b/>
          <w:bCs/>
          <w:color w:val="2E5090"/>
          <w:sz w:val="24"/>
          <w:szCs w:val="24"/>
        </w:rPr>
        <w:t>4.1.3 Gestion des risques en cours d'exécution</w:t>
      </w:r>
    </w:p>
    <w:p w14:paraId="11604A3F" w14:textId="77777777" w:rsidR="00DB3FFA" w:rsidRPr="00AE1936" w:rsidRDefault="00DB3FFA" w:rsidP="00DB3FFA">
      <w:pPr>
        <w:spacing w:after="140" w:line="360" w:lineRule="auto"/>
        <w:jc w:val="both"/>
        <w:rPr>
          <w:rFonts w:ascii="Times New Roman" w:hAnsi="Times New Roman" w:cs="Times New Roman"/>
          <w:sz w:val="24"/>
          <w:szCs w:val="24"/>
        </w:rPr>
      </w:pPr>
      <w:r w:rsidRPr="00AE1936">
        <w:rPr>
          <w:rFonts w:ascii="Times New Roman" w:hAnsi="Times New Roman" w:cs="Times New Roman"/>
          <w:sz w:val="24"/>
          <w:szCs w:val="24"/>
        </w:rPr>
        <w:t xml:space="preserve">Des points de contrôle trimestriels permettront d'identifier tout écart entre résultats attendus et résultats réels. En cas d'écart significatif, le Chargé de Projet soumettra à la Direction </w:t>
      </w:r>
      <w:r>
        <w:rPr>
          <w:rFonts w:ascii="Times New Roman" w:hAnsi="Times New Roman" w:cs="Times New Roman"/>
          <w:sz w:val="24"/>
          <w:szCs w:val="24"/>
        </w:rPr>
        <w:t>de la Csa Grande Bénin</w:t>
      </w:r>
      <w:r w:rsidRPr="00AE1936">
        <w:rPr>
          <w:rFonts w:ascii="Times New Roman" w:hAnsi="Times New Roman" w:cs="Times New Roman"/>
          <w:sz w:val="24"/>
          <w:szCs w:val="24"/>
        </w:rPr>
        <w:t xml:space="preserve"> et au partenaire financier un plan d'ajustement comprenant les mesures correctives et leurs implications budgétaires.</w:t>
      </w:r>
    </w:p>
    <w:p w14:paraId="360D0FCE" w14:textId="77777777" w:rsidR="00DB3FFA" w:rsidRPr="003C0A1C" w:rsidRDefault="00DB3FFA" w:rsidP="00DB3FFA">
      <w:pPr>
        <w:pBdr>
          <w:bottom w:val="single" w:sz="8" w:space="0" w:color="C55A11"/>
        </w:pBdr>
        <w:spacing w:before="200" w:after="120"/>
        <w:rPr>
          <w:rFonts w:ascii="Times New Roman" w:hAnsi="Times New Roman" w:cs="Times New Roman"/>
          <w:sz w:val="22"/>
          <w:szCs w:val="22"/>
        </w:rPr>
      </w:pPr>
      <w:r w:rsidRPr="003C0A1C">
        <w:rPr>
          <w:rFonts w:ascii="Times New Roman" w:hAnsi="Times New Roman" w:cs="Times New Roman"/>
          <w:b/>
          <w:bCs/>
          <w:color w:val="1F3864"/>
          <w:sz w:val="24"/>
          <w:szCs w:val="24"/>
        </w:rPr>
        <w:t>4.2 Rôles et responsabilités des parties prenantes</w:t>
      </w:r>
    </w:p>
    <w:tbl>
      <w:tblPr>
        <w:tblW w:w="977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277"/>
      </w:tblGrid>
      <w:tr w:rsidR="00DB3FFA" w:rsidRPr="003C0A1C" w14:paraId="4B9D7CF7"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E241F2A" w14:textId="77777777" w:rsidR="00DB3FFA" w:rsidRPr="003C0A1C" w:rsidRDefault="00DB3FFA" w:rsidP="00E372E2">
            <w:pPr>
              <w:jc w:val="center"/>
              <w:rPr>
                <w:rFonts w:ascii="Times New Roman" w:hAnsi="Times New Roman" w:cs="Times New Roman"/>
                <w:sz w:val="22"/>
                <w:szCs w:val="22"/>
              </w:rPr>
            </w:pPr>
            <w:r w:rsidRPr="003C0A1C">
              <w:rPr>
                <w:rFonts w:ascii="Times New Roman" w:hAnsi="Times New Roman" w:cs="Times New Roman"/>
                <w:b/>
                <w:bCs/>
                <w:color w:val="FFFFFF"/>
                <w:sz w:val="22"/>
                <w:szCs w:val="22"/>
              </w:rPr>
              <w:t>Partie prenante</w:t>
            </w:r>
          </w:p>
        </w:tc>
        <w:tc>
          <w:tcPr>
            <w:tcW w:w="7277"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3ACC531E" w14:textId="77777777" w:rsidR="00DB3FFA" w:rsidRPr="003C0A1C" w:rsidRDefault="00DB3FFA" w:rsidP="00E372E2">
            <w:pPr>
              <w:jc w:val="center"/>
              <w:rPr>
                <w:rFonts w:ascii="Times New Roman" w:hAnsi="Times New Roman" w:cs="Times New Roman"/>
                <w:sz w:val="22"/>
                <w:szCs w:val="22"/>
              </w:rPr>
            </w:pPr>
            <w:r w:rsidRPr="003C0A1C">
              <w:rPr>
                <w:rFonts w:ascii="Times New Roman" w:hAnsi="Times New Roman" w:cs="Times New Roman"/>
                <w:b/>
                <w:bCs/>
                <w:color w:val="FFFFFF"/>
                <w:sz w:val="22"/>
                <w:szCs w:val="22"/>
              </w:rPr>
              <w:t>Rôles et responsabilités</w:t>
            </w:r>
          </w:p>
        </w:tc>
      </w:tr>
      <w:tr w:rsidR="00DB3FFA" w:rsidRPr="003C0A1C" w14:paraId="7282FCC1"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3CFEC1D" w14:textId="77777777" w:rsidR="00DB3FFA" w:rsidRPr="003C0A1C" w:rsidRDefault="00DB3FFA" w:rsidP="00E372E2">
            <w:pPr>
              <w:jc w:val="both"/>
              <w:rPr>
                <w:rFonts w:ascii="Times New Roman" w:hAnsi="Times New Roman" w:cs="Times New Roman"/>
                <w:sz w:val="22"/>
                <w:szCs w:val="22"/>
              </w:rPr>
            </w:pPr>
            <w:r>
              <w:rPr>
                <w:rFonts w:ascii="Times New Roman" w:hAnsi="Times New Roman" w:cs="Times New Roman"/>
                <w:b/>
                <w:bCs/>
                <w:color w:val="595959"/>
                <w:sz w:val="22"/>
                <w:szCs w:val="22"/>
              </w:rPr>
              <w:t xml:space="preserve">Coordonnateur National </w:t>
            </w:r>
            <w:r w:rsidRPr="003C0A1C">
              <w:rPr>
                <w:rFonts w:ascii="Times New Roman" w:hAnsi="Times New Roman" w:cs="Times New Roman"/>
                <w:b/>
                <w:bCs/>
                <w:color w:val="595959"/>
                <w:sz w:val="22"/>
                <w:szCs w:val="22"/>
              </w:rPr>
              <w:t>de l'ONG La Casa Grande Bénin</w:t>
            </w:r>
          </w:p>
        </w:tc>
        <w:tc>
          <w:tcPr>
            <w:tcW w:w="727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AA21351"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Supervision générale et validation des orientations stratégiques</w:t>
            </w:r>
          </w:p>
          <w:p w14:paraId="06CBCACB"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Signature de la convention de partenariat avec le bailleur de fonds</w:t>
            </w:r>
          </w:p>
          <w:p w14:paraId="532F8258"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Validation des rapports avant transmission au partenaire financier</w:t>
            </w:r>
          </w:p>
          <w:p w14:paraId="60A85770"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Représentation institutionnelle auprès des autorités nationales et locales</w:t>
            </w:r>
          </w:p>
          <w:p w14:paraId="352F4BFD" w14:textId="7497F4F2"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Supervision directe du</w:t>
            </w:r>
            <w:r w:rsidR="006C68BD">
              <w:rPr>
                <w:rFonts w:ascii="Times New Roman" w:hAnsi="Times New Roman" w:cs="Times New Roman"/>
                <w:color w:val="595959"/>
                <w:sz w:val="22"/>
                <w:szCs w:val="22"/>
              </w:rPr>
              <w:t xml:space="preserve"> </w:t>
            </w:r>
            <w:r w:rsidRPr="003C0A1C">
              <w:rPr>
                <w:rFonts w:ascii="Times New Roman" w:hAnsi="Times New Roman" w:cs="Times New Roman"/>
                <w:color w:val="595959"/>
                <w:sz w:val="22"/>
                <w:szCs w:val="22"/>
              </w:rPr>
              <w:t>(de la) Chargé(e) de Projet</w:t>
            </w:r>
          </w:p>
        </w:tc>
      </w:tr>
      <w:tr w:rsidR="00DB3FFA" w:rsidRPr="003C0A1C" w14:paraId="686F231E"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6275BC5"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Chargé(e) de Projet</w:t>
            </w:r>
          </w:p>
        </w:tc>
        <w:tc>
          <w:tcPr>
            <w:tcW w:w="7277"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6AA65C12" w14:textId="0B2720D8" w:rsidR="00EA378E" w:rsidRDefault="00DB3FFA"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 xml:space="preserve">• </w:t>
            </w:r>
            <w:r w:rsidR="00EA378E">
              <w:rPr>
                <w:rFonts w:ascii="Times New Roman" w:hAnsi="Times New Roman" w:cs="Times New Roman"/>
                <w:color w:val="595959"/>
                <w:sz w:val="22"/>
                <w:szCs w:val="22"/>
              </w:rPr>
              <w:t>Planification</w:t>
            </w:r>
            <w:r w:rsidRPr="003C0A1C">
              <w:rPr>
                <w:rFonts w:ascii="Times New Roman" w:hAnsi="Times New Roman" w:cs="Times New Roman"/>
                <w:color w:val="595959"/>
                <w:sz w:val="22"/>
                <w:szCs w:val="22"/>
              </w:rPr>
              <w:t xml:space="preserve"> quotidienne de toutes les activités du projet</w:t>
            </w:r>
          </w:p>
          <w:p w14:paraId="2EB38AFE" w14:textId="3BEEAD6D" w:rsidR="00EA378E" w:rsidRPr="00EA378E" w:rsidRDefault="00EA378E"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 xml:space="preserve">• </w:t>
            </w:r>
            <w:r>
              <w:rPr>
                <w:rFonts w:ascii="Times New Roman" w:hAnsi="Times New Roman" w:cs="Times New Roman"/>
                <w:color w:val="595959"/>
                <w:sz w:val="22"/>
                <w:szCs w:val="22"/>
              </w:rPr>
              <w:t>Suivi quotidien de la mise en œuvre des activités du projet</w:t>
            </w:r>
          </w:p>
          <w:p w14:paraId="294EF8DF"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Organisation et animation de toutes les activités (séances, formations, cérémonies)</w:t>
            </w:r>
          </w:p>
          <w:p w14:paraId="55AE53B5"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Visites de terrain mensuelles et collecte de toutes les données de suivi</w:t>
            </w:r>
          </w:p>
          <w:p w14:paraId="1BCE38A6"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Rédaction de tous les rapports d'avancement et de suivi</w:t>
            </w:r>
          </w:p>
          <w:p w14:paraId="515FEF60" w14:textId="0A89F75B" w:rsidR="00A054E0" w:rsidRPr="00A054E0" w:rsidRDefault="00DB3FFA" w:rsidP="00E372E2">
            <w:pPr>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 Interface avec les fournisseurs, établissements scolaires et APE</w:t>
            </w:r>
          </w:p>
        </w:tc>
      </w:tr>
      <w:tr w:rsidR="00DB3FFA" w:rsidRPr="003C0A1C" w14:paraId="1F81C020"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0AA32FA9" w14:textId="77777777" w:rsidR="00DB3FFA" w:rsidRPr="003C0A1C" w:rsidRDefault="00DB3FFA" w:rsidP="00E372E2">
            <w:pPr>
              <w:jc w:val="both"/>
              <w:rPr>
                <w:rFonts w:ascii="Times New Roman" w:hAnsi="Times New Roman" w:cs="Times New Roman"/>
                <w:b/>
                <w:bCs/>
                <w:color w:val="595959"/>
                <w:sz w:val="22"/>
                <w:szCs w:val="22"/>
              </w:rPr>
            </w:pPr>
            <w:r>
              <w:rPr>
                <w:rFonts w:ascii="Times New Roman" w:hAnsi="Times New Roman" w:cs="Times New Roman"/>
                <w:b/>
                <w:bCs/>
                <w:color w:val="595959"/>
                <w:sz w:val="22"/>
                <w:szCs w:val="22"/>
              </w:rPr>
              <w:t xml:space="preserve">Responsable Administratif et Financier </w:t>
            </w:r>
          </w:p>
        </w:tc>
        <w:tc>
          <w:tcPr>
            <w:tcW w:w="7277"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vAlign w:val="center"/>
          </w:tcPr>
          <w:p w14:paraId="3168203E" w14:textId="77777777" w:rsidR="00DB3FFA" w:rsidRDefault="00DB3FFA" w:rsidP="00E372E2">
            <w:pPr>
              <w:spacing w:after="80"/>
              <w:rPr>
                <w:rFonts w:ascii="Times New Roman" w:hAnsi="Times New Roman" w:cs="Times New Roman"/>
                <w:color w:val="595959"/>
                <w:sz w:val="22"/>
                <w:szCs w:val="22"/>
              </w:rPr>
            </w:pPr>
            <w:r w:rsidRPr="003C0A1C">
              <w:rPr>
                <w:rFonts w:ascii="Times New Roman" w:hAnsi="Times New Roman" w:cs="Times New Roman"/>
                <w:color w:val="595959"/>
                <w:sz w:val="22"/>
                <w:szCs w:val="22"/>
              </w:rPr>
              <w:t>• Gestion du budget opérationnel et suivi des dépenses</w:t>
            </w:r>
          </w:p>
          <w:p w14:paraId="02A9A6B2" w14:textId="77777777" w:rsidR="00DB3FFA" w:rsidRPr="004E7155" w:rsidRDefault="00DB3FFA" w:rsidP="00E372E2">
            <w:pPr>
              <w:spacing w:after="80"/>
              <w:rPr>
                <w:rFonts w:ascii="Times New Roman" w:hAnsi="Times New Roman" w:cs="Times New Roman"/>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w:t>
            </w:r>
            <w:r w:rsidRPr="004E7155">
              <w:rPr>
                <w:rFonts w:ascii="Times New Roman" w:hAnsi="Times New Roman" w:cs="Times New Roman"/>
                <w:color w:val="595959"/>
                <w:sz w:val="22"/>
                <w:szCs w:val="22"/>
              </w:rPr>
              <w:t xml:space="preserve">Paiement des salaires, per diem, fournisseurs et prestataires </w:t>
            </w:r>
          </w:p>
          <w:p w14:paraId="416CA8AC" w14:textId="77777777" w:rsidR="00DB3FFA" w:rsidRDefault="00DB3FFA" w:rsidP="00E372E2">
            <w:pPr>
              <w:spacing w:after="80"/>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sidRPr="004E7155">
              <w:rPr>
                <w:rFonts w:ascii="Times New Roman" w:hAnsi="Times New Roman" w:cs="Times New Roman"/>
                <w:color w:val="595959"/>
                <w:sz w:val="22"/>
                <w:szCs w:val="22"/>
              </w:rPr>
              <w:t xml:space="preserve"> Suivi du budget prévisionnel vs dépenses réelles (tableau de bord mensuel)</w:t>
            </w:r>
          </w:p>
          <w:p w14:paraId="008F9633" w14:textId="77777777" w:rsidR="00DB3FFA" w:rsidRPr="003C0A1C" w:rsidRDefault="00DB3FFA" w:rsidP="00E372E2">
            <w:pPr>
              <w:spacing w:after="80"/>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w:t>
            </w:r>
            <w:r w:rsidRPr="001D7EB3">
              <w:rPr>
                <w:rFonts w:ascii="Times New Roman" w:hAnsi="Times New Roman" w:cs="Times New Roman"/>
                <w:color w:val="595959"/>
                <w:sz w:val="22"/>
                <w:szCs w:val="22"/>
              </w:rPr>
              <w:t>Préparation du dossier d'audit financier final</w:t>
            </w:r>
          </w:p>
        </w:tc>
      </w:tr>
      <w:tr w:rsidR="00DB3FFA" w:rsidRPr="003C0A1C" w14:paraId="0F52DCA3"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FB45BCC"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Directeurs des établissements scolaires</w:t>
            </w:r>
          </w:p>
        </w:tc>
        <w:tc>
          <w:tcPr>
            <w:tcW w:w="727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5329416"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Validation des listes de candidats bénéficiaires selon les critères établis</w:t>
            </w:r>
          </w:p>
          <w:p w14:paraId="1067F29A"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Mise à disposition des locaux pour les formations et séances communautaires</w:t>
            </w:r>
          </w:p>
          <w:p w14:paraId="7ED2B2EB"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Facilitation de l'accès aux enseignants référents pour le suivi scolaire</w:t>
            </w:r>
          </w:p>
          <w:p w14:paraId="7426CB51"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Transmission trimestrielle des données de résultats scolaires des bénéficiaires</w:t>
            </w:r>
          </w:p>
        </w:tc>
      </w:tr>
      <w:tr w:rsidR="00DB3FFA" w:rsidRPr="003C0A1C" w14:paraId="192CC2B1"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78E71694"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Enseignants référents</w:t>
            </w:r>
          </w:p>
        </w:tc>
        <w:tc>
          <w:tcPr>
            <w:tcW w:w="7277"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545A22E7"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Renseignement régulier des fiches de suivi scolaire individuel des apprenants bénéficiaires</w:t>
            </w:r>
          </w:p>
          <w:p w14:paraId="20F9CA91"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Remontée de toute information pertinente sur l'évolution scolaire au Chargé de Projet</w:t>
            </w:r>
          </w:p>
          <w:p w14:paraId="29DCDD91"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Participation aux collectes trimestrielles de données et à la restitution finale</w:t>
            </w:r>
          </w:p>
        </w:tc>
      </w:tr>
      <w:tr w:rsidR="00DB3FFA" w:rsidRPr="003C0A1C" w14:paraId="734867B3"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535D0EC"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Associations de Parents d'Élèves (APE)</w:t>
            </w:r>
          </w:p>
        </w:tc>
        <w:tc>
          <w:tcPr>
            <w:tcW w:w="727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9CD8A8" w14:textId="587DEF03"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Participation active aux séances communautaires d'information</w:t>
            </w:r>
            <w:r w:rsidR="00A054E0">
              <w:rPr>
                <w:rFonts w:ascii="Times New Roman" w:hAnsi="Times New Roman" w:cs="Times New Roman"/>
                <w:color w:val="595959"/>
                <w:sz w:val="22"/>
                <w:szCs w:val="22"/>
              </w:rPr>
              <w:t xml:space="preserve"> et au copil</w:t>
            </w:r>
          </w:p>
          <w:p w14:paraId="08308697"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Relais de sensibilisation auprès des ménages bénéficiaires</w:t>
            </w:r>
          </w:p>
          <w:p w14:paraId="48A8155D"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Suivi communautaire de l'utilisation correcte des kits et signalement des difficultés</w:t>
            </w:r>
          </w:p>
        </w:tc>
      </w:tr>
      <w:tr w:rsidR="00DB3FFA" w:rsidRPr="003C0A1C" w14:paraId="5A2C49FB"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BBF32D7"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Techniciens locaux de maintenance</w:t>
            </w:r>
          </w:p>
        </w:tc>
        <w:tc>
          <w:tcPr>
            <w:tcW w:w="7277"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10E42D7"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Maintenance préventive et corrective de premier niveau des kits solaires</w:t>
            </w:r>
          </w:p>
          <w:p w14:paraId="0B26F8B1"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Signalement des pannes dépassant leur niveau de compétence au Chargé de Projet</w:t>
            </w:r>
          </w:p>
          <w:p w14:paraId="711F55D2"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lastRenderedPageBreak/>
              <w:t>• Transmission de compétences de base aux ménages bénéficiaires</w:t>
            </w:r>
          </w:p>
        </w:tc>
      </w:tr>
      <w:tr w:rsidR="00DB3FFA" w:rsidRPr="003C0A1C" w14:paraId="586BD006"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01F0337"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lastRenderedPageBreak/>
              <w:t>Partenaire financier</w:t>
            </w:r>
          </w:p>
        </w:tc>
        <w:tc>
          <w:tcPr>
            <w:tcW w:w="727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CB376F"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Mise à disposition des fonds selon l'échéancier convenu dans la convention</w:t>
            </w:r>
          </w:p>
          <w:p w14:paraId="3F1A913D"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Réception et analyse des rapports trimestriels d'avancement</w:t>
            </w:r>
          </w:p>
          <w:p w14:paraId="7942AAFF"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Participation à l'évaluation finale du projet</w:t>
            </w:r>
          </w:p>
          <w:p w14:paraId="0DA6F0AD"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Approbation des éventuelles modifications budgétaires ou programmatiques</w:t>
            </w:r>
          </w:p>
        </w:tc>
      </w:tr>
      <w:tr w:rsidR="00DB3FFA" w:rsidRPr="003C0A1C" w14:paraId="5A69CFBB" w14:textId="77777777" w:rsidTr="00E372E2">
        <w:tc>
          <w:tcPr>
            <w:tcW w:w="2500"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3B185258"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b/>
                <w:bCs/>
                <w:color w:val="595959"/>
                <w:sz w:val="22"/>
                <w:szCs w:val="22"/>
              </w:rPr>
              <w:t>Ménages bénéficiaires (500 familles)</w:t>
            </w:r>
          </w:p>
        </w:tc>
        <w:tc>
          <w:tcPr>
            <w:tcW w:w="7277" w:type="dxa"/>
            <w:tcBorders>
              <w:top w:val="single" w:sz="4" w:space="0" w:color="AAAAAA"/>
              <w:left w:val="single" w:sz="4" w:space="0" w:color="AAAAAA"/>
              <w:bottom w:val="single" w:sz="4" w:space="0" w:color="AAAAAA"/>
              <w:right w:val="single" w:sz="4" w:space="0" w:color="AAAAAA"/>
            </w:tcBorders>
            <w:shd w:val="clear" w:color="auto" w:fill="E2EFDA"/>
            <w:tcMar>
              <w:top w:w="80" w:type="dxa"/>
              <w:left w:w="120" w:type="dxa"/>
              <w:bottom w:w="80" w:type="dxa"/>
              <w:right w:w="120" w:type="dxa"/>
            </w:tcMar>
          </w:tcPr>
          <w:p w14:paraId="2F1BBD7B"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Participation active aux formations sur l'utilisation et l'entretien des kits</w:t>
            </w:r>
          </w:p>
          <w:p w14:paraId="5640E469"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Renseignement régulier des fiches de suivi hebdomadaire du temps d'étude</w:t>
            </w:r>
          </w:p>
          <w:p w14:paraId="128769FD" w14:textId="77777777" w:rsidR="00DB3FFA" w:rsidRPr="003C0A1C" w:rsidRDefault="00DB3FFA" w:rsidP="00E372E2">
            <w:pPr>
              <w:spacing w:after="80"/>
              <w:jc w:val="both"/>
              <w:rPr>
                <w:rFonts w:ascii="Times New Roman" w:hAnsi="Times New Roman" w:cs="Times New Roman"/>
                <w:sz w:val="22"/>
                <w:szCs w:val="22"/>
              </w:rPr>
            </w:pPr>
            <w:r w:rsidRPr="003C0A1C">
              <w:rPr>
                <w:rFonts w:ascii="Times New Roman" w:hAnsi="Times New Roman" w:cs="Times New Roman"/>
                <w:color w:val="595959"/>
                <w:sz w:val="22"/>
                <w:szCs w:val="22"/>
              </w:rPr>
              <w:t>• Utilisation correcte et entretien préventif des kits solaires</w:t>
            </w:r>
          </w:p>
          <w:p w14:paraId="6FF9BA37" w14:textId="77777777" w:rsidR="00DB3FFA" w:rsidRPr="003C0A1C" w:rsidRDefault="00DB3FFA" w:rsidP="00E372E2">
            <w:pPr>
              <w:jc w:val="both"/>
              <w:rPr>
                <w:rFonts w:ascii="Times New Roman" w:hAnsi="Times New Roman" w:cs="Times New Roman"/>
                <w:sz w:val="22"/>
                <w:szCs w:val="22"/>
              </w:rPr>
            </w:pPr>
            <w:r w:rsidRPr="003C0A1C">
              <w:rPr>
                <w:rFonts w:ascii="Times New Roman" w:hAnsi="Times New Roman" w:cs="Times New Roman"/>
                <w:color w:val="595959"/>
                <w:sz w:val="22"/>
                <w:szCs w:val="22"/>
              </w:rPr>
              <w:t>• Signalement rapide de tout dysfonctionnement à l'équipe locale de maintenance</w:t>
            </w:r>
          </w:p>
        </w:tc>
      </w:tr>
      <w:tr w:rsidR="00A054E0" w:rsidRPr="003C0A1C" w14:paraId="7804ADE0" w14:textId="77777777" w:rsidTr="00DB1D39">
        <w:tc>
          <w:tcPr>
            <w:tcW w:w="2500" w:type="dxa"/>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20" w:type="dxa"/>
              <w:bottom w:w="80" w:type="dxa"/>
              <w:right w:w="120" w:type="dxa"/>
            </w:tcMar>
          </w:tcPr>
          <w:p w14:paraId="11E23867" w14:textId="0D60A434" w:rsidR="00A054E0" w:rsidRPr="003C0A1C" w:rsidRDefault="00A054E0" w:rsidP="00E372E2">
            <w:pPr>
              <w:jc w:val="both"/>
              <w:rPr>
                <w:rFonts w:ascii="Times New Roman" w:hAnsi="Times New Roman" w:cs="Times New Roman"/>
                <w:b/>
                <w:bCs/>
                <w:color w:val="595959"/>
                <w:sz w:val="22"/>
                <w:szCs w:val="22"/>
              </w:rPr>
            </w:pPr>
            <w:r>
              <w:rPr>
                <w:rFonts w:ascii="Times New Roman" w:hAnsi="Times New Roman" w:cs="Times New Roman"/>
                <w:b/>
                <w:bCs/>
                <w:color w:val="595959"/>
                <w:sz w:val="22"/>
                <w:szCs w:val="22"/>
              </w:rPr>
              <w:t>Chargé de communic</w:t>
            </w:r>
            <w:r w:rsidR="00364F46">
              <w:rPr>
                <w:rFonts w:ascii="Times New Roman" w:hAnsi="Times New Roman" w:cs="Times New Roman"/>
                <w:b/>
                <w:bCs/>
                <w:color w:val="595959"/>
                <w:sz w:val="22"/>
                <w:szCs w:val="22"/>
              </w:rPr>
              <w:t>ation</w:t>
            </w:r>
          </w:p>
        </w:tc>
        <w:tc>
          <w:tcPr>
            <w:tcW w:w="7277"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20" w:type="dxa"/>
              <w:bottom w:w="80" w:type="dxa"/>
              <w:right w:w="120" w:type="dxa"/>
            </w:tcMar>
          </w:tcPr>
          <w:p w14:paraId="44F00891" w14:textId="03F50267" w:rsidR="00364F46" w:rsidRDefault="00364F46"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Elaboration de stratégie communication sur le projet</w:t>
            </w:r>
          </w:p>
          <w:p w14:paraId="043042C7" w14:textId="6969DA7E" w:rsidR="00A054E0" w:rsidRDefault="00364F46"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Collecte d’information et d’image sur le projet</w:t>
            </w:r>
          </w:p>
          <w:p w14:paraId="547CE629" w14:textId="1CF01301" w:rsidR="00364F46" w:rsidRDefault="00364F46"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Création de contenus et publication</w:t>
            </w:r>
          </w:p>
          <w:p w14:paraId="2E9A7EF1" w14:textId="619810AA" w:rsidR="00364F46" w:rsidRPr="003C0A1C" w:rsidRDefault="00364F46" w:rsidP="00E372E2">
            <w:pPr>
              <w:spacing w:after="80"/>
              <w:jc w:val="both"/>
              <w:rPr>
                <w:rFonts w:ascii="Times New Roman" w:hAnsi="Times New Roman" w:cs="Times New Roman"/>
                <w:color w:val="595959"/>
                <w:sz w:val="22"/>
                <w:szCs w:val="22"/>
              </w:rPr>
            </w:pPr>
            <w:r w:rsidRPr="003C0A1C">
              <w:rPr>
                <w:rFonts w:ascii="Times New Roman" w:hAnsi="Times New Roman" w:cs="Times New Roman"/>
                <w:color w:val="595959"/>
                <w:sz w:val="22"/>
                <w:szCs w:val="22"/>
              </w:rPr>
              <w:t>•</w:t>
            </w:r>
            <w:r>
              <w:rPr>
                <w:rFonts w:ascii="Times New Roman" w:hAnsi="Times New Roman" w:cs="Times New Roman"/>
                <w:color w:val="595959"/>
                <w:sz w:val="22"/>
                <w:szCs w:val="22"/>
              </w:rPr>
              <w:t xml:space="preserve"> Renforcement de la visibilité du projet</w:t>
            </w:r>
          </w:p>
        </w:tc>
      </w:tr>
    </w:tbl>
    <w:p w14:paraId="28532D99" w14:textId="77777777" w:rsidR="00DB3FFA" w:rsidRDefault="00DB3FFA" w:rsidP="00DB3FFA">
      <w:pPr>
        <w:spacing w:after="80"/>
      </w:pPr>
    </w:p>
    <w:p w14:paraId="1A09194E" w14:textId="77777777" w:rsidR="00DB3FFA" w:rsidRPr="00197168" w:rsidRDefault="00DB3FFA" w:rsidP="00DB3FFA"/>
    <w:p w14:paraId="6A1C8D31" w14:textId="77777777" w:rsidR="00DB3FFA" w:rsidRPr="00197168" w:rsidRDefault="00DB3FFA" w:rsidP="00DB3FFA">
      <w:pPr>
        <w:spacing w:line="360" w:lineRule="auto"/>
        <w:rPr>
          <w:rFonts w:ascii="Times New Roman" w:hAnsi="Times New Roman" w:cs="Times New Roman"/>
          <w:sz w:val="24"/>
          <w:szCs w:val="24"/>
        </w:rPr>
      </w:pPr>
      <w:r w:rsidRPr="00197168">
        <w:rPr>
          <w:rFonts w:ascii="Times New Roman" w:hAnsi="Times New Roman" w:cs="Times New Roman"/>
          <w:sz w:val="24"/>
          <w:szCs w:val="24"/>
        </w:rPr>
        <w:br w:type="page"/>
      </w:r>
    </w:p>
    <w:p w14:paraId="6461720E" w14:textId="77777777" w:rsidR="00DB3FFA" w:rsidRDefault="00DB3FFA" w:rsidP="00797D80">
      <w:pPr>
        <w:shd w:val="clear" w:color="auto" w:fill="1F3864"/>
        <w:spacing w:before="240" w:after="180"/>
        <w:jc w:val="both"/>
      </w:pPr>
      <w:r>
        <w:rPr>
          <w:b/>
          <w:bCs/>
          <w:color w:val="FFFFFF"/>
          <w:sz w:val="26"/>
          <w:szCs w:val="26"/>
        </w:rPr>
        <w:lastRenderedPageBreak/>
        <w:t>ANNEXE A : ORGANIGRAMME DES TÂCHES (OBS)</w:t>
      </w:r>
    </w:p>
    <w:p w14:paraId="09617A73" w14:textId="77777777" w:rsidR="00DB3FFA" w:rsidRPr="00BC411C" w:rsidRDefault="00DB3FFA" w:rsidP="00DB3FFA">
      <w:pPr>
        <w:spacing w:after="140" w:line="360" w:lineRule="auto"/>
        <w:jc w:val="both"/>
        <w:rPr>
          <w:rFonts w:ascii="Times New Roman" w:hAnsi="Times New Roman" w:cs="Times New Roman"/>
          <w:sz w:val="24"/>
          <w:szCs w:val="24"/>
        </w:rPr>
      </w:pPr>
      <w:r w:rsidRPr="00197168">
        <w:rPr>
          <w:rFonts w:ascii="Times New Roman" w:hAnsi="Times New Roman" w:cs="Times New Roman"/>
          <w:sz w:val="24"/>
          <w:szCs w:val="24"/>
        </w:rPr>
        <w:t>L'organigramme ci-dessous présente la structure de décomposition des responsabilités du projet depuis le niveau stratégique jusqu'aux acteurs d'exécution terrain.</w:t>
      </w: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B3FFA" w:rsidRPr="006F469E" w14:paraId="431374E1" w14:textId="77777777" w:rsidTr="00E372E2">
        <w:tc>
          <w:tcPr>
            <w:tcW w:w="9360" w:type="dxa"/>
            <w:tcBorders>
              <w:top w:val="single" w:sz="8" w:space="0" w:color="1F3864"/>
              <w:left w:val="single" w:sz="8" w:space="0" w:color="1F3864"/>
              <w:bottom w:val="single" w:sz="8" w:space="0" w:color="1F3864"/>
              <w:right w:val="single" w:sz="8" w:space="0" w:color="1F3864"/>
            </w:tcBorders>
            <w:shd w:val="clear" w:color="auto" w:fill="1F3864"/>
            <w:tcMar>
              <w:top w:w="120" w:type="dxa"/>
              <w:left w:w="200" w:type="dxa"/>
              <w:bottom w:w="120" w:type="dxa"/>
              <w:right w:w="200" w:type="dxa"/>
            </w:tcMar>
          </w:tcPr>
          <w:p w14:paraId="7BA34ED0" w14:textId="77777777" w:rsidR="00DB3FFA" w:rsidRPr="006F469E" w:rsidRDefault="00DB3FFA" w:rsidP="00E372E2">
            <w:pPr>
              <w:jc w:val="center"/>
              <w:rPr>
                <w:rFonts w:ascii="Times New Roman" w:hAnsi="Times New Roman" w:cs="Times New Roman"/>
                <w:sz w:val="22"/>
                <w:szCs w:val="22"/>
              </w:rPr>
            </w:pPr>
            <w:r w:rsidRPr="006F469E">
              <w:rPr>
                <w:rFonts w:ascii="Times New Roman" w:hAnsi="Times New Roman" w:cs="Times New Roman"/>
                <w:b/>
                <w:bCs/>
                <w:color w:val="FFFFFF"/>
                <w:sz w:val="22"/>
                <w:szCs w:val="22"/>
              </w:rPr>
              <w:t>NIVEAU 0 : Projet d'accompagnement scolaire des élèves en milieu rural par des kits solaires ONG La Casa Grande Bénin</w:t>
            </w:r>
          </w:p>
        </w:tc>
      </w:tr>
    </w:tbl>
    <w:p w14:paraId="5C77A431" w14:textId="77777777" w:rsidR="00DB3FFA" w:rsidRDefault="00DB3FFA" w:rsidP="00DB3FFA">
      <w:pPr>
        <w:spacing w:after="40"/>
      </w:pPr>
      <w:r>
        <w:rPr>
          <w:noProof/>
        </w:rPr>
        <mc:AlternateContent>
          <mc:Choice Requires="wps">
            <w:drawing>
              <wp:anchor distT="0" distB="0" distL="114300" distR="114300" simplePos="0" relativeHeight="251668480" behindDoc="0" locked="0" layoutInCell="1" allowOverlap="1" wp14:anchorId="59A3AD4B" wp14:editId="773BE91D">
                <wp:simplePos x="0" y="0"/>
                <wp:positionH relativeFrom="column">
                  <wp:posOffset>5586152</wp:posOffset>
                </wp:positionH>
                <wp:positionV relativeFrom="paragraph">
                  <wp:posOffset>1413915</wp:posOffset>
                </wp:positionV>
                <wp:extent cx="8255" cy="398780"/>
                <wp:effectExtent l="76200" t="0" r="67945" b="58420"/>
                <wp:wrapNone/>
                <wp:docPr id="1617538493"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type w14:anchorId="3A804DE4" id="_x0000_t32" coordsize="21600,21600" o:spt="32" o:oned="t" path="m,l21600,21600e" filled="f">
                <v:path arrowok="t" fillok="f" o:connecttype="none"/>
                <o:lock v:ext="edit" shapetype="t"/>
              </v:shapetype>
              <v:shape id="Connecteur droit avec flèche 2" o:spid="_x0000_s1026" type="#_x0000_t32" style="position:absolute;margin-left:439.85pt;margin-top:111.35pt;width:.65pt;height:31.4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" strokecolor="#4472c4 [3204]" strokeweight=".5pt">
                <v:stroke endarrow="block" joinstyle="miter"/>
              </v:shape>
            </w:pict>
          </mc:Fallback>
        </mc:AlternateConten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B3FFA" w:rsidRPr="00197168" w14:paraId="54A14FCD" w14:textId="77777777" w:rsidTr="00E372E2">
        <w:tc>
          <w:tcPr>
            <w:tcW w:w="4680" w:type="dxa"/>
            <w:tcBorders>
              <w:top w:val="single" w:sz="6" w:space="0" w:color="2E5090"/>
              <w:left w:val="single" w:sz="6" w:space="0" w:color="2E5090"/>
              <w:bottom w:val="single" w:sz="6" w:space="0" w:color="2E5090"/>
              <w:right w:val="single" w:sz="6" w:space="0" w:color="2E5090"/>
            </w:tcBorders>
            <w:shd w:val="clear" w:color="auto" w:fill="D6E4F0"/>
            <w:tcMar>
              <w:top w:w="100" w:type="dxa"/>
              <w:left w:w="140" w:type="dxa"/>
              <w:bottom w:w="100" w:type="dxa"/>
              <w:right w:w="140" w:type="dxa"/>
            </w:tcMar>
          </w:tcPr>
          <w:p w14:paraId="74E2DE70" w14:textId="77777777" w:rsidR="00DB3FFA" w:rsidRPr="00197168" w:rsidRDefault="00DB3FFA" w:rsidP="00E372E2">
            <w:pPr>
              <w:spacing w:after="80"/>
              <w:rPr>
                <w:rFonts w:ascii="Times New Roman" w:hAnsi="Times New Roman" w:cs="Times New Roman"/>
                <w:sz w:val="22"/>
                <w:szCs w:val="22"/>
              </w:rPr>
            </w:pPr>
            <w:r w:rsidRPr="00197168">
              <w:rPr>
                <w:rFonts w:ascii="Times New Roman" w:hAnsi="Times New Roman" w:cs="Times New Roman"/>
                <w:b/>
                <w:bCs/>
                <w:color w:val="1F3864"/>
                <w:sz w:val="22"/>
                <w:szCs w:val="22"/>
              </w:rPr>
              <w:t>NIVEAU 1</w:t>
            </w:r>
            <w:r>
              <w:rPr>
                <w:rFonts w:ascii="Times New Roman" w:hAnsi="Times New Roman" w:cs="Times New Roman"/>
                <w:b/>
                <w:bCs/>
                <w:color w:val="1F3864"/>
                <w:sz w:val="22"/>
                <w:szCs w:val="22"/>
              </w:rPr>
              <w:t xml:space="preserve"> : Coordonnateur de la </w:t>
            </w:r>
            <w:r w:rsidRPr="00197168">
              <w:rPr>
                <w:rFonts w:ascii="Times New Roman" w:hAnsi="Times New Roman" w:cs="Times New Roman"/>
                <w:b/>
                <w:bCs/>
                <w:color w:val="1F3864"/>
                <w:sz w:val="22"/>
                <w:szCs w:val="22"/>
              </w:rPr>
              <w:t>C</w:t>
            </w:r>
            <w:r>
              <w:rPr>
                <w:rFonts w:ascii="Times New Roman" w:hAnsi="Times New Roman" w:cs="Times New Roman"/>
                <w:b/>
                <w:bCs/>
                <w:color w:val="1F3864"/>
                <w:sz w:val="22"/>
                <w:szCs w:val="22"/>
              </w:rPr>
              <w:t xml:space="preserve">asa </w:t>
            </w:r>
            <w:r w:rsidRPr="00197168">
              <w:rPr>
                <w:rFonts w:ascii="Times New Roman" w:hAnsi="Times New Roman" w:cs="Times New Roman"/>
                <w:b/>
                <w:bCs/>
                <w:color w:val="1F3864"/>
                <w:sz w:val="22"/>
                <w:szCs w:val="22"/>
              </w:rPr>
              <w:t>G</w:t>
            </w:r>
            <w:r>
              <w:rPr>
                <w:rFonts w:ascii="Times New Roman" w:hAnsi="Times New Roman" w:cs="Times New Roman"/>
                <w:b/>
                <w:bCs/>
                <w:color w:val="1F3864"/>
                <w:sz w:val="22"/>
                <w:szCs w:val="22"/>
              </w:rPr>
              <w:t xml:space="preserve">rande </w:t>
            </w:r>
            <w:r w:rsidRPr="00197168">
              <w:rPr>
                <w:rFonts w:ascii="Times New Roman" w:hAnsi="Times New Roman" w:cs="Times New Roman"/>
                <w:b/>
                <w:bCs/>
                <w:color w:val="1F3864"/>
                <w:sz w:val="22"/>
                <w:szCs w:val="22"/>
              </w:rPr>
              <w:t>B</w:t>
            </w:r>
            <w:r>
              <w:rPr>
                <w:rFonts w:ascii="Times New Roman" w:hAnsi="Times New Roman" w:cs="Times New Roman"/>
                <w:b/>
                <w:bCs/>
                <w:color w:val="1F3864"/>
                <w:sz w:val="22"/>
                <w:szCs w:val="22"/>
              </w:rPr>
              <w:t>enin</w:t>
            </w:r>
          </w:p>
          <w:p w14:paraId="3E7C6B72"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 Supervision et orientation stratégique</w:t>
            </w:r>
          </w:p>
          <w:p w14:paraId="4632B886"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 xml:space="preserve">• Convention partenaire </w:t>
            </w:r>
          </w:p>
          <w:p w14:paraId="22DDCACB" w14:textId="77777777" w:rsidR="00DB3FFA" w:rsidRPr="00197168" w:rsidRDefault="00DB3FFA" w:rsidP="00E372E2">
            <w:pPr>
              <w:spacing w:after="140"/>
              <w:jc w:val="both"/>
              <w:rPr>
                <w:rFonts w:ascii="Times New Roman" w:hAnsi="Times New Roman" w:cs="Times New Roman"/>
                <w:sz w:val="22"/>
                <w:szCs w:val="22"/>
              </w:rPr>
            </w:pPr>
            <w:r>
              <w:rPr>
                <w:noProof/>
              </w:rPr>
              <mc:AlternateContent>
                <mc:Choice Requires="wps">
                  <w:drawing>
                    <wp:anchor distT="0" distB="0" distL="114300" distR="114300" simplePos="0" relativeHeight="251665408" behindDoc="0" locked="0" layoutInCell="1" allowOverlap="1" wp14:anchorId="506AF9B1" wp14:editId="32F9D464">
                      <wp:simplePos x="0" y="0"/>
                      <wp:positionH relativeFrom="column">
                        <wp:posOffset>2838508</wp:posOffset>
                      </wp:positionH>
                      <wp:positionV relativeFrom="paragraph">
                        <wp:posOffset>322580</wp:posOffset>
                      </wp:positionV>
                      <wp:extent cx="8255" cy="398780"/>
                      <wp:effectExtent l="76200" t="0" r="67945" b="58420"/>
                      <wp:wrapNone/>
                      <wp:docPr id="258060952"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7E7708A9" id="Connecteur droit avec flèche 2" o:spid="_x0000_s1026" type="#_x0000_t32" style="position:absolute;margin-left:223.5pt;margin-top:25.4pt;width:.65pt;height:31.4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" strokecolor="#4472c4 [3204]" strokeweight=".5pt">
                      <v:stroke endarrow="block" joinstyle="miter"/>
                    </v:shape>
                  </w:pict>
                </mc:Fallback>
              </mc:AlternateContent>
            </w:r>
            <w:r w:rsidRPr="00197168">
              <w:rPr>
                <w:rFonts w:ascii="Times New Roman" w:hAnsi="Times New Roman" w:cs="Times New Roman"/>
                <w:sz w:val="22"/>
                <w:szCs w:val="22"/>
              </w:rPr>
              <w:t>• Supervision du Chargé de Projet</w:t>
            </w:r>
          </w:p>
        </w:tc>
        <w:tc>
          <w:tcPr>
            <w:tcW w:w="4680" w:type="dxa"/>
            <w:tcBorders>
              <w:top w:val="single" w:sz="6" w:space="0" w:color="2E5090"/>
              <w:left w:val="single" w:sz="6" w:space="0" w:color="2E5090"/>
              <w:bottom w:val="single" w:sz="6" w:space="0" w:color="2E5090"/>
              <w:right w:val="single" w:sz="6" w:space="0" w:color="2E5090"/>
            </w:tcBorders>
            <w:shd w:val="clear" w:color="auto" w:fill="D6E4F0"/>
            <w:tcMar>
              <w:top w:w="100" w:type="dxa"/>
              <w:left w:w="140" w:type="dxa"/>
              <w:bottom w:w="100" w:type="dxa"/>
              <w:right w:w="140" w:type="dxa"/>
            </w:tcMar>
          </w:tcPr>
          <w:p w14:paraId="31B9869E" w14:textId="77777777" w:rsidR="00DB3FFA" w:rsidRPr="00197168" w:rsidRDefault="00DB3FFA" w:rsidP="00E372E2">
            <w:pPr>
              <w:spacing w:after="80"/>
              <w:rPr>
                <w:rFonts w:ascii="Times New Roman" w:hAnsi="Times New Roman" w:cs="Times New Roman"/>
                <w:sz w:val="22"/>
                <w:szCs w:val="22"/>
              </w:rPr>
            </w:pPr>
            <w:r w:rsidRPr="00197168">
              <w:rPr>
                <w:rFonts w:ascii="Times New Roman" w:hAnsi="Times New Roman" w:cs="Times New Roman"/>
                <w:b/>
                <w:bCs/>
                <w:color w:val="1F3864"/>
                <w:sz w:val="22"/>
                <w:szCs w:val="22"/>
              </w:rPr>
              <w:t>NIVEAU 1</w:t>
            </w:r>
            <w:r>
              <w:rPr>
                <w:rFonts w:ascii="Times New Roman" w:hAnsi="Times New Roman" w:cs="Times New Roman"/>
                <w:b/>
                <w:bCs/>
                <w:color w:val="1F3864"/>
                <w:sz w:val="22"/>
                <w:szCs w:val="22"/>
              </w:rPr>
              <w:t> :</w:t>
            </w:r>
            <w:r w:rsidRPr="00197168">
              <w:rPr>
                <w:rFonts w:ascii="Times New Roman" w:hAnsi="Times New Roman" w:cs="Times New Roman"/>
                <w:b/>
                <w:bCs/>
                <w:color w:val="1F3864"/>
                <w:sz w:val="22"/>
                <w:szCs w:val="22"/>
              </w:rPr>
              <w:t xml:space="preserve"> Partenaire financier</w:t>
            </w:r>
          </w:p>
          <w:p w14:paraId="356E3012"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 Financement (88 % du budget total)</w:t>
            </w:r>
          </w:p>
          <w:p w14:paraId="5F36DFC1"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 Suivi et validation des rapports</w:t>
            </w:r>
          </w:p>
          <w:p w14:paraId="5732D850"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 Approbation des modifications</w:t>
            </w:r>
          </w:p>
        </w:tc>
      </w:tr>
    </w:tbl>
    <w:p w14:paraId="4B7F440A" w14:textId="77777777" w:rsidR="00DB3FFA" w:rsidRDefault="00DB3FFA" w:rsidP="00DB3FFA">
      <w:pPr>
        <w:spacing w:after="40"/>
      </w:pPr>
      <w:r>
        <w:rPr>
          <w:noProof/>
        </w:rPr>
        <mc:AlternateContent>
          <mc:Choice Requires="wps">
            <w:drawing>
              <wp:anchor distT="0" distB="0" distL="114300" distR="114300" simplePos="0" relativeHeight="251667456" behindDoc="0" locked="0" layoutInCell="1" allowOverlap="1" wp14:anchorId="3555D90B" wp14:editId="3974573C">
                <wp:simplePos x="0" y="0"/>
                <wp:positionH relativeFrom="column">
                  <wp:posOffset>283268</wp:posOffset>
                </wp:positionH>
                <wp:positionV relativeFrom="paragraph">
                  <wp:posOffset>7331</wp:posOffset>
                </wp:positionV>
                <wp:extent cx="8255" cy="398780"/>
                <wp:effectExtent l="76200" t="0" r="67945" b="58420"/>
                <wp:wrapNone/>
                <wp:docPr id="2009941679"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726022BC" id="Connecteur droit avec flèche 2" o:spid="_x0000_s1026" type="#_x0000_t32" style="position:absolute;margin-left:22.3pt;margin-top:.6pt;width:.65pt;height:31.4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" strokecolor="#4472c4 [3204]" strokeweight=".5pt">
                <v:stroke endarrow="block" joinstyle="miter"/>
              </v:shape>
            </w:pict>
          </mc:Fallback>
        </mc:AlternateContent>
      </w:r>
    </w:p>
    <w:p w14:paraId="6C6201EE" w14:textId="77777777" w:rsidR="00DB3FFA" w:rsidRDefault="00DB3FFA" w:rsidP="00DB3FFA">
      <w:pPr>
        <w:spacing w:after="40"/>
      </w:pPr>
      <w:r>
        <w:rPr>
          <w:noProof/>
        </w:rPr>
        <mc:AlternateContent>
          <mc:Choice Requires="wps">
            <w:drawing>
              <wp:anchor distT="0" distB="0" distL="114300" distR="114300" simplePos="0" relativeHeight="251669504" behindDoc="0" locked="0" layoutInCell="1" allowOverlap="1" wp14:anchorId="3F436347" wp14:editId="17446367">
                <wp:simplePos x="0" y="0"/>
                <wp:positionH relativeFrom="column">
                  <wp:posOffset>299085</wp:posOffset>
                </wp:positionH>
                <wp:positionV relativeFrom="paragraph">
                  <wp:posOffset>907415</wp:posOffset>
                </wp:positionV>
                <wp:extent cx="8255" cy="398780"/>
                <wp:effectExtent l="76200" t="0" r="67945" b="58420"/>
                <wp:wrapNone/>
                <wp:docPr id="1373161634"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51D5754A" id="Connecteur droit avec flèche 2" o:spid="_x0000_s1026" type="#_x0000_t32" style="position:absolute;margin-left:23.55pt;margin-top:71.45pt;width:.65pt;height:31.4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35A61A45" wp14:editId="404A9738">
                <wp:simplePos x="0" y="0"/>
                <wp:positionH relativeFrom="column">
                  <wp:posOffset>5785658</wp:posOffset>
                </wp:positionH>
                <wp:positionV relativeFrom="paragraph">
                  <wp:posOffset>880456</wp:posOffset>
                </wp:positionV>
                <wp:extent cx="8255" cy="398780"/>
                <wp:effectExtent l="76200" t="0" r="67945" b="58420"/>
                <wp:wrapNone/>
                <wp:docPr id="383455183"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1DD7CBCA" id="Connecteur droit avec flèche 2" o:spid="_x0000_s1026" type="#_x0000_t32" style="position:absolute;margin-left:455.55pt;margin-top:69.35pt;width:.65pt;height:31.4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" strokecolor="#4472c4 [3204]" strokeweight=".5pt">
                <v:stroke endarrow="block" joinstyle="miter"/>
              </v:shape>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72"/>
      </w:tblGrid>
      <w:tr w:rsidR="00DB3FFA" w14:paraId="5970C7BC" w14:textId="77777777" w:rsidTr="00E372E2">
        <w:trPr>
          <w:trHeight w:val="835"/>
        </w:trPr>
        <w:tc>
          <w:tcPr>
            <w:tcW w:w="9372" w:type="dxa"/>
            <w:shd w:val="clear" w:color="auto" w:fill="C5E0B3" w:themeFill="accent6" w:themeFillTint="66"/>
          </w:tcPr>
          <w:p w14:paraId="06F1008D" w14:textId="77777777" w:rsidR="00DB3FFA" w:rsidRPr="00197168" w:rsidRDefault="00DB3FFA" w:rsidP="00E372E2">
            <w:pPr>
              <w:spacing w:after="60"/>
              <w:jc w:val="center"/>
              <w:rPr>
                <w:rFonts w:ascii="Times New Roman" w:hAnsi="Times New Roman" w:cs="Times New Roman"/>
                <w:sz w:val="22"/>
                <w:szCs w:val="22"/>
              </w:rPr>
            </w:pPr>
            <w:r w:rsidRPr="00197168">
              <w:rPr>
                <w:rFonts w:ascii="Times New Roman" w:hAnsi="Times New Roman" w:cs="Times New Roman"/>
                <w:b/>
                <w:bCs/>
                <w:color w:val="C55A11"/>
                <w:sz w:val="22"/>
                <w:szCs w:val="22"/>
              </w:rPr>
              <w:t xml:space="preserve">NIVEAU </w:t>
            </w:r>
            <w:r>
              <w:rPr>
                <w:rFonts w:ascii="Times New Roman" w:hAnsi="Times New Roman" w:cs="Times New Roman"/>
                <w:b/>
                <w:bCs/>
                <w:color w:val="C55A11"/>
                <w:sz w:val="22"/>
                <w:szCs w:val="22"/>
              </w:rPr>
              <w:t>2 :</w:t>
            </w:r>
            <w:r w:rsidRPr="00197168">
              <w:rPr>
                <w:rFonts w:ascii="Times New Roman" w:hAnsi="Times New Roman" w:cs="Times New Roman"/>
                <w:b/>
                <w:bCs/>
                <w:color w:val="C55A11"/>
                <w:sz w:val="22"/>
                <w:szCs w:val="22"/>
              </w:rPr>
              <w:t xml:space="preserve"> </w:t>
            </w:r>
            <w:r>
              <w:rPr>
                <w:rFonts w:ascii="Times New Roman" w:hAnsi="Times New Roman" w:cs="Times New Roman"/>
                <w:b/>
                <w:bCs/>
                <w:color w:val="C55A11"/>
                <w:sz w:val="22"/>
                <w:szCs w:val="22"/>
              </w:rPr>
              <w:t>RAF</w:t>
            </w:r>
          </w:p>
          <w:p w14:paraId="66AEC2B7" w14:textId="77777777" w:rsidR="00DB3FFA" w:rsidRPr="00BC411C" w:rsidRDefault="00DB3FFA" w:rsidP="00E372E2">
            <w:pPr>
              <w:spacing w:after="80"/>
              <w:rPr>
                <w:rFonts w:ascii="Times New Roman" w:hAnsi="Times New Roman" w:cs="Times New Roman"/>
                <w:color w:val="595959"/>
                <w:sz w:val="22"/>
                <w:szCs w:val="22"/>
              </w:rPr>
            </w:pPr>
            <w:r>
              <w:rPr>
                <w:noProof/>
              </w:rPr>
              <mc:AlternateContent>
                <mc:Choice Requires="wps">
                  <w:drawing>
                    <wp:anchor distT="0" distB="0" distL="114300" distR="114300" simplePos="0" relativeHeight="251659264" behindDoc="0" locked="0" layoutInCell="1" allowOverlap="1" wp14:anchorId="08980422" wp14:editId="4AE33616">
                      <wp:simplePos x="0" y="0"/>
                      <wp:positionH relativeFrom="column">
                        <wp:posOffset>2851150</wp:posOffset>
                      </wp:positionH>
                      <wp:positionV relativeFrom="paragraph">
                        <wp:posOffset>525087</wp:posOffset>
                      </wp:positionV>
                      <wp:extent cx="8255" cy="398780"/>
                      <wp:effectExtent l="76200" t="0" r="67945" b="58420"/>
                      <wp:wrapNone/>
                      <wp:docPr id="1913697155" name="Connecteur droit avec flèche 2"/>
                      <wp:cNvGraphicFramePr/>
                      <a:graphic xmlns:a="http://schemas.openxmlformats.org/drawingml/2006/main">
                        <a:graphicData uri="http://schemas.microsoft.com/office/word/2010/wordprocessingShape">
                          <wps:wsp>
                            <wps:cNvCnPr/>
                            <wps:spPr>
                              <a:xfrm flipH="1">
                                <a:off x="0" y="0"/>
                                <a:ext cx="8255" cy="398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426EC7D4" id="Connecteur droit avec flèche 2" o:spid="_x0000_s1026" type="#_x0000_t32" style="position:absolute;margin-left:224.5pt;margin-top:41.35pt;width:.65pt;height:31.4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" strokecolor="#4472c4 [3204]" strokeweight=".5pt">
                      <v:stroke endarrow="block" joinstyle="miter"/>
                    </v:shape>
                  </w:pict>
                </mc:Fallback>
              </mc:AlternateContent>
            </w:r>
            <w:r w:rsidRPr="003C0A1C">
              <w:rPr>
                <w:rFonts w:ascii="Times New Roman" w:hAnsi="Times New Roman" w:cs="Times New Roman"/>
                <w:color w:val="595959"/>
                <w:sz w:val="22"/>
                <w:szCs w:val="22"/>
              </w:rPr>
              <w:t>Gestion du budget opérationnel et suivi des dépenses</w:t>
            </w:r>
            <w:r>
              <w:rPr>
                <w:rFonts w:ascii="Times New Roman" w:hAnsi="Times New Roman" w:cs="Times New Roman"/>
                <w:color w:val="595959"/>
                <w:sz w:val="22"/>
                <w:szCs w:val="22"/>
              </w:rPr>
              <w:t>-</w:t>
            </w:r>
            <w:r w:rsidRPr="004E7155">
              <w:rPr>
                <w:rFonts w:ascii="Times New Roman" w:hAnsi="Times New Roman" w:cs="Times New Roman"/>
                <w:color w:val="595959"/>
                <w:sz w:val="22"/>
                <w:szCs w:val="22"/>
              </w:rPr>
              <w:t xml:space="preserve">Paiement des salaires, per diem, fournisseurs et prestataires </w:t>
            </w:r>
            <w:r>
              <w:rPr>
                <w:rFonts w:ascii="Times New Roman" w:hAnsi="Times New Roman" w:cs="Times New Roman"/>
                <w:color w:val="595959"/>
                <w:sz w:val="22"/>
                <w:szCs w:val="22"/>
              </w:rPr>
              <w:t xml:space="preserve">- </w:t>
            </w:r>
            <w:r w:rsidRPr="004E7155">
              <w:rPr>
                <w:rFonts w:ascii="Times New Roman" w:hAnsi="Times New Roman" w:cs="Times New Roman"/>
                <w:color w:val="595959"/>
                <w:sz w:val="22"/>
                <w:szCs w:val="22"/>
              </w:rPr>
              <w:t>Suivi du budget prévisionnel vs dépenses réelles (tableau de bord mensuel)</w:t>
            </w:r>
            <w:r>
              <w:rPr>
                <w:rFonts w:ascii="Times New Roman" w:hAnsi="Times New Roman" w:cs="Times New Roman"/>
                <w:color w:val="595959"/>
                <w:sz w:val="22"/>
                <w:szCs w:val="22"/>
              </w:rPr>
              <w:t xml:space="preserve">- </w:t>
            </w:r>
            <w:r w:rsidRPr="001D7EB3">
              <w:rPr>
                <w:rFonts w:ascii="Times New Roman" w:hAnsi="Times New Roman" w:cs="Times New Roman"/>
                <w:color w:val="595959"/>
                <w:sz w:val="22"/>
                <w:szCs w:val="22"/>
              </w:rPr>
              <w:t>Préparation du dossier d'audit financier final</w:t>
            </w:r>
          </w:p>
        </w:tc>
      </w:tr>
    </w:tbl>
    <w:p w14:paraId="56AB6EA8" w14:textId="77777777" w:rsidR="00DB3FFA" w:rsidRDefault="00DB3FFA" w:rsidP="00DB3FFA">
      <w:pPr>
        <w:spacing w:after="40"/>
      </w:pPr>
    </w:p>
    <w:p w14:paraId="09C10A70" w14:textId="77777777" w:rsidR="00DB3FFA" w:rsidRDefault="00DB3FFA" w:rsidP="00DB3FFA">
      <w:pPr>
        <w:spacing w:after="40"/>
      </w:pPr>
    </w:p>
    <w:tbl>
      <w:tblPr>
        <w:tblpPr w:leftFromText="141" w:rightFromText="141" w:vertAnchor="text" w:tblpY="1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B3FFA" w:rsidRPr="00197168" w14:paraId="014218A9" w14:textId="77777777" w:rsidTr="00E372E2">
        <w:tc>
          <w:tcPr>
            <w:tcW w:w="9360" w:type="dxa"/>
            <w:tcBorders>
              <w:top w:val="single" w:sz="8" w:space="0" w:color="C55A11"/>
              <w:left w:val="single" w:sz="8" w:space="0" w:color="C55A11"/>
              <w:bottom w:val="single" w:sz="8" w:space="0" w:color="C55A11"/>
              <w:right w:val="single" w:sz="8" w:space="0" w:color="C55A11"/>
            </w:tcBorders>
            <w:shd w:val="clear" w:color="auto" w:fill="FFF2CC"/>
            <w:tcMar>
              <w:top w:w="100" w:type="dxa"/>
              <w:left w:w="200" w:type="dxa"/>
              <w:bottom w:w="100" w:type="dxa"/>
              <w:right w:w="200" w:type="dxa"/>
            </w:tcMar>
          </w:tcPr>
          <w:p w14:paraId="4DBA1146" w14:textId="77777777" w:rsidR="00DB3FFA" w:rsidRPr="00197168" w:rsidRDefault="00DB3FFA" w:rsidP="00E372E2">
            <w:pPr>
              <w:spacing w:after="60"/>
              <w:jc w:val="center"/>
              <w:rPr>
                <w:rFonts w:ascii="Times New Roman" w:hAnsi="Times New Roman" w:cs="Times New Roman"/>
                <w:sz w:val="22"/>
                <w:szCs w:val="22"/>
              </w:rPr>
            </w:pPr>
            <w:r w:rsidRPr="00197168">
              <w:rPr>
                <w:rFonts w:ascii="Times New Roman" w:hAnsi="Times New Roman" w:cs="Times New Roman"/>
                <w:b/>
                <w:bCs/>
                <w:color w:val="C55A11"/>
                <w:sz w:val="22"/>
                <w:szCs w:val="22"/>
              </w:rPr>
              <w:t xml:space="preserve">NIVEAU </w:t>
            </w:r>
            <w:r>
              <w:rPr>
                <w:rFonts w:ascii="Times New Roman" w:hAnsi="Times New Roman" w:cs="Times New Roman"/>
                <w:b/>
                <w:bCs/>
                <w:color w:val="C55A11"/>
                <w:sz w:val="22"/>
                <w:szCs w:val="22"/>
              </w:rPr>
              <w:t>3 :</w:t>
            </w:r>
            <w:r w:rsidRPr="00197168">
              <w:rPr>
                <w:rFonts w:ascii="Times New Roman" w:hAnsi="Times New Roman" w:cs="Times New Roman"/>
                <w:b/>
                <w:bCs/>
                <w:color w:val="C55A11"/>
                <w:sz w:val="22"/>
                <w:szCs w:val="22"/>
              </w:rPr>
              <w:t xml:space="preserve"> Chargé(e) de Projet</w:t>
            </w:r>
          </w:p>
          <w:p w14:paraId="7635992C" w14:textId="77777777" w:rsidR="00DB3FFA" w:rsidRPr="00197168" w:rsidRDefault="00DB3FFA" w:rsidP="00E372E2">
            <w:pPr>
              <w:jc w:val="center"/>
              <w:rPr>
                <w:rFonts w:ascii="Times New Roman" w:hAnsi="Times New Roman" w:cs="Times New Roman"/>
                <w:sz w:val="22"/>
                <w:szCs w:val="22"/>
              </w:rPr>
            </w:pPr>
            <w:r w:rsidRPr="00197168">
              <w:rPr>
                <w:rFonts w:ascii="Times New Roman" w:hAnsi="Times New Roman" w:cs="Times New Roman"/>
                <w:color w:val="595959"/>
                <w:sz w:val="22"/>
                <w:szCs w:val="22"/>
              </w:rPr>
              <w:t>Coordination opérationnelle · Suivi terrain · Interface parties prenantes</w:t>
            </w:r>
          </w:p>
        </w:tc>
      </w:tr>
    </w:tbl>
    <w:p w14:paraId="5FB8BF9E" w14:textId="77777777" w:rsidR="00DB3FFA" w:rsidRDefault="00DB3FFA" w:rsidP="00DB3FFA">
      <w:pPr>
        <w:spacing w:after="40"/>
      </w:pPr>
      <w:r>
        <w:rPr>
          <w:rFonts w:ascii="Times New Roman" w:hAnsi="Times New Roman" w:cs="Times New Roman"/>
          <w:noProof/>
          <w:color w:val="595959"/>
          <w:sz w:val="22"/>
          <w:szCs w:val="22"/>
        </w:rPr>
        <mc:AlternateContent>
          <mc:Choice Requires="wps">
            <w:drawing>
              <wp:anchor distT="0" distB="0" distL="114300" distR="114300" simplePos="0" relativeHeight="251666432" behindDoc="0" locked="0" layoutInCell="1" allowOverlap="1" wp14:anchorId="099ECA81" wp14:editId="2BCB688B">
                <wp:simplePos x="0" y="0"/>
                <wp:positionH relativeFrom="column">
                  <wp:posOffset>2838854</wp:posOffset>
                </wp:positionH>
                <wp:positionV relativeFrom="paragraph">
                  <wp:posOffset>531033</wp:posOffset>
                </wp:positionV>
                <wp:extent cx="8255" cy="332105"/>
                <wp:effectExtent l="76200" t="0" r="67945" b="48895"/>
                <wp:wrapNone/>
                <wp:docPr id="460980231" name="Connecteur droit avec flèche 7"/>
                <wp:cNvGraphicFramePr/>
                <a:graphic xmlns:a="http://schemas.openxmlformats.org/drawingml/2006/main">
                  <a:graphicData uri="http://schemas.microsoft.com/office/word/2010/wordprocessingShape">
                    <wps:wsp>
                      <wps:cNvCnPr/>
                      <wps:spPr>
                        <a:xfrm>
                          <a:off x="0" y="0"/>
                          <a:ext cx="8255" cy="3321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72B9BDCE" id="Connecteur droit avec flèche 7" o:spid="_x0000_s1026" type="#_x0000_t32" style="position:absolute;margin-left:223.55pt;margin-top:41.8pt;width:.65pt;height:26.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" strokecolor="#4472c4 [3204]" strokeweight=".5pt">
                <v:stroke endarrow="block" joinstyle="miter"/>
              </v:shape>
            </w:pict>
          </mc:Fallback>
        </mc:AlternateContent>
      </w:r>
    </w:p>
    <w:p w14:paraId="4D9C0164" w14:textId="77777777" w:rsidR="00DB3FFA" w:rsidRDefault="00DB3FFA" w:rsidP="00DB3FFA">
      <w:pPr>
        <w:spacing w:after="40"/>
      </w:pPr>
      <w:r>
        <w:rPr>
          <w:noProof/>
        </w:rPr>
        <mc:AlternateContent>
          <mc:Choice Requires="wps">
            <w:drawing>
              <wp:anchor distT="0" distB="0" distL="114300" distR="114300" simplePos="0" relativeHeight="251664384" behindDoc="0" locked="0" layoutInCell="1" allowOverlap="1" wp14:anchorId="35766062" wp14:editId="195C58CF">
                <wp:simplePos x="0" y="0"/>
                <wp:positionH relativeFrom="column">
                  <wp:posOffset>720032</wp:posOffset>
                </wp:positionH>
                <wp:positionV relativeFrom="paragraph">
                  <wp:posOffset>141605</wp:posOffset>
                </wp:positionV>
                <wp:extent cx="0" cy="189865"/>
                <wp:effectExtent l="0" t="0" r="38100" b="19685"/>
                <wp:wrapNone/>
                <wp:docPr id="576797926" name="Connecteur droit 4"/>
                <wp:cNvGraphicFramePr/>
                <a:graphic xmlns:a="http://schemas.openxmlformats.org/drawingml/2006/main">
                  <a:graphicData uri="http://schemas.microsoft.com/office/word/2010/wordprocessingShape">
                    <wps:wsp>
                      <wps:cNvCnPr/>
                      <wps:spPr>
                        <a:xfrm>
                          <a:off x="0" y="0"/>
                          <a:ext cx="0" cy="1898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051AC567" id="Connecteur droit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6.7pt,11.15pt" to="56.7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" strokecolor="#4472c4 [3204]"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06C7C270" wp14:editId="387AEFDF">
                <wp:simplePos x="0" y="0"/>
                <wp:positionH relativeFrom="column">
                  <wp:posOffset>5397731</wp:posOffset>
                </wp:positionH>
                <wp:positionV relativeFrom="paragraph">
                  <wp:posOffset>160020</wp:posOffset>
                </wp:positionV>
                <wp:extent cx="8313" cy="199505"/>
                <wp:effectExtent l="0" t="0" r="29845" b="29210"/>
                <wp:wrapNone/>
                <wp:docPr id="1158015625" name="Connecteur droit 6"/>
                <wp:cNvGraphicFramePr/>
                <a:graphic xmlns:a="http://schemas.openxmlformats.org/drawingml/2006/main">
                  <a:graphicData uri="http://schemas.microsoft.com/office/word/2010/wordprocessingShape">
                    <wps:wsp>
                      <wps:cNvCnPr/>
                      <wps:spPr>
                        <a:xfrm>
                          <a:off x="0" y="0"/>
                          <a:ext cx="8313" cy="199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2119EB08" id="Connecteur droit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5pt,12.6pt" to="425.6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" strokecolor="#4472c4 [3204]"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5F5105CB" wp14:editId="42581709">
                <wp:simplePos x="0" y="0"/>
                <wp:positionH relativeFrom="column">
                  <wp:posOffset>3826625</wp:posOffset>
                </wp:positionH>
                <wp:positionV relativeFrom="paragraph">
                  <wp:posOffset>143395</wp:posOffset>
                </wp:positionV>
                <wp:extent cx="0" cy="207818"/>
                <wp:effectExtent l="0" t="0" r="38100" b="20955"/>
                <wp:wrapNone/>
                <wp:docPr id="640262345" name="Connecteur droit 5"/>
                <wp:cNvGraphicFramePr/>
                <a:graphic xmlns:a="http://schemas.openxmlformats.org/drawingml/2006/main">
                  <a:graphicData uri="http://schemas.microsoft.com/office/word/2010/wordprocessingShape">
                    <wps:wsp>
                      <wps:cNvCnPr/>
                      <wps:spPr>
                        <a:xfrm>
                          <a:off x="0" y="0"/>
                          <a:ext cx="0" cy="2078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53BB917D" id="Connecteur droit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1.3pt,11.3pt" to="301.3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" strokecolor="#4472c4 [3204]" strokeweight=".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48788963" wp14:editId="533B81FE">
                <wp:simplePos x="0" y="0"/>
                <wp:positionH relativeFrom="column">
                  <wp:posOffset>2396836</wp:posOffset>
                </wp:positionH>
                <wp:positionV relativeFrom="paragraph">
                  <wp:posOffset>143279</wp:posOffset>
                </wp:positionV>
                <wp:extent cx="0" cy="190327"/>
                <wp:effectExtent l="0" t="0" r="38100" b="19685"/>
                <wp:wrapNone/>
                <wp:docPr id="1979606491" name="Connecteur droit 4"/>
                <wp:cNvGraphicFramePr/>
                <a:graphic xmlns:a="http://schemas.openxmlformats.org/drawingml/2006/main">
                  <a:graphicData uri="http://schemas.microsoft.com/office/word/2010/wordprocessingShape">
                    <wps:wsp>
                      <wps:cNvCnPr/>
                      <wps:spPr>
                        <a:xfrm>
                          <a:off x="0" y="0"/>
                          <a:ext cx="0" cy="1903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3FD92A01" id="Connecteur droit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8.75pt,11.3pt" to="188.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" strokecolor="#4472c4 [3204]"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2CF6BDBF" wp14:editId="10DA2560">
                <wp:simplePos x="0" y="0"/>
                <wp:positionH relativeFrom="column">
                  <wp:posOffset>701040</wp:posOffset>
                </wp:positionH>
                <wp:positionV relativeFrom="paragraph">
                  <wp:posOffset>126769</wp:posOffset>
                </wp:positionV>
                <wp:extent cx="4688378" cy="16626"/>
                <wp:effectExtent l="0" t="0" r="36195" b="21590"/>
                <wp:wrapNone/>
                <wp:docPr id="733522175" name="Connecteur droit 3"/>
                <wp:cNvGraphicFramePr/>
                <a:graphic xmlns:a="http://schemas.openxmlformats.org/drawingml/2006/main">
                  <a:graphicData uri="http://schemas.microsoft.com/office/word/2010/wordprocessingShape">
                    <wps:wsp>
                      <wps:cNvCnPr/>
                      <wps:spPr>
                        <a:xfrm>
                          <a:off x="0" y="0"/>
                          <a:ext cx="4688378" cy="16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6FE57C72" id="Connecteur droit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2pt,10pt" to="424.3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" strokecolor="#4472c4 [3204]" strokeweight=".5pt">
                <v:stroke joinstyle="miter"/>
              </v:line>
            </w:pict>
          </mc:Fallback>
        </mc:AlternateContent>
      </w:r>
    </w:p>
    <w:p w14:paraId="74EE3B55" w14:textId="77777777" w:rsidR="00DB3FFA" w:rsidRDefault="00DB3FFA" w:rsidP="00DB3FFA">
      <w:pPr>
        <w:spacing w:after="40"/>
      </w:pP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DB3FFA" w:rsidRPr="00197168" w14:paraId="317B10C6" w14:textId="77777777" w:rsidTr="00E372E2">
        <w:tc>
          <w:tcPr>
            <w:tcW w:w="2340" w:type="dxa"/>
            <w:tcBorders>
              <w:top w:val="single" w:sz="6" w:space="0" w:color="375623"/>
              <w:left w:val="single" w:sz="6" w:space="0" w:color="375623"/>
              <w:bottom w:val="single" w:sz="6" w:space="0" w:color="375623"/>
              <w:right w:val="single" w:sz="6" w:space="0" w:color="375623"/>
            </w:tcBorders>
            <w:shd w:val="clear" w:color="auto" w:fill="E2EFDA"/>
            <w:tcMar>
              <w:top w:w="80" w:type="dxa"/>
              <w:left w:w="100" w:type="dxa"/>
              <w:bottom w:w="80" w:type="dxa"/>
              <w:right w:w="100" w:type="dxa"/>
            </w:tcMar>
          </w:tcPr>
          <w:p w14:paraId="72671C32" w14:textId="77777777" w:rsidR="00DB3FFA" w:rsidRPr="00197168" w:rsidRDefault="00DB3FFA" w:rsidP="00E372E2">
            <w:pPr>
              <w:spacing w:after="60"/>
              <w:rPr>
                <w:rFonts w:ascii="Times New Roman" w:hAnsi="Times New Roman" w:cs="Times New Roman"/>
                <w:sz w:val="22"/>
                <w:szCs w:val="22"/>
              </w:rPr>
            </w:pPr>
            <w:r w:rsidRPr="00197168">
              <w:rPr>
                <w:rFonts w:ascii="Times New Roman" w:hAnsi="Times New Roman" w:cs="Times New Roman"/>
                <w:b/>
                <w:bCs/>
                <w:color w:val="375623"/>
                <w:sz w:val="22"/>
                <w:szCs w:val="22"/>
              </w:rPr>
              <w:t xml:space="preserve">NIVEAU </w:t>
            </w:r>
            <w:r>
              <w:rPr>
                <w:rFonts w:ascii="Times New Roman" w:hAnsi="Times New Roman" w:cs="Times New Roman"/>
                <w:b/>
                <w:bCs/>
                <w:color w:val="375623"/>
                <w:sz w:val="22"/>
                <w:szCs w:val="22"/>
              </w:rPr>
              <w:t>4</w:t>
            </w:r>
            <w:r w:rsidRPr="00197168">
              <w:rPr>
                <w:rFonts w:ascii="Times New Roman" w:hAnsi="Times New Roman" w:cs="Times New Roman"/>
                <w:b/>
                <w:bCs/>
                <w:color w:val="375623"/>
                <w:sz w:val="22"/>
                <w:szCs w:val="22"/>
              </w:rPr>
              <w:t xml:space="preserve"> Directeurs d'établissements</w:t>
            </w:r>
          </w:p>
          <w:p w14:paraId="78B18ECA"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Lots 1, 3 Validation bénéficiaires Données scolaires</w:t>
            </w:r>
          </w:p>
        </w:tc>
        <w:tc>
          <w:tcPr>
            <w:tcW w:w="2340" w:type="dxa"/>
            <w:tcBorders>
              <w:top w:val="single" w:sz="6" w:space="0" w:color="375623"/>
              <w:left w:val="single" w:sz="6" w:space="0" w:color="375623"/>
              <w:bottom w:val="single" w:sz="6" w:space="0" w:color="375623"/>
              <w:right w:val="single" w:sz="6" w:space="0" w:color="375623"/>
            </w:tcBorders>
            <w:shd w:val="clear" w:color="auto" w:fill="E2EFDA"/>
            <w:tcMar>
              <w:top w:w="80" w:type="dxa"/>
              <w:left w:w="100" w:type="dxa"/>
              <w:bottom w:w="80" w:type="dxa"/>
              <w:right w:w="100" w:type="dxa"/>
            </w:tcMar>
          </w:tcPr>
          <w:p w14:paraId="4EBFD97D" w14:textId="77777777" w:rsidR="00DB3FFA" w:rsidRPr="00197168" w:rsidRDefault="00DB3FFA" w:rsidP="00E372E2">
            <w:pPr>
              <w:spacing w:after="60"/>
              <w:rPr>
                <w:rFonts w:ascii="Times New Roman" w:hAnsi="Times New Roman" w:cs="Times New Roman"/>
                <w:sz w:val="22"/>
                <w:szCs w:val="22"/>
              </w:rPr>
            </w:pPr>
            <w:r w:rsidRPr="00197168">
              <w:rPr>
                <w:rFonts w:ascii="Times New Roman" w:hAnsi="Times New Roman" w:cs="Times New Roman"/>
                <w:b/>
                <w:bCs/>
                <w:color w:val="375623"/>
                <w:sz w:val="22"/>
                <w:szCs w:val="22"/>
              </w:rPr>
              <w:t xml:space="preserve">NIVEAU </w:t>
            </w:r>
            <w:r>
              <w:rPr>
                <w:rFonts w:ascii="Times New Roman" w:hAnsi="Times New Roman" w:cs="Times New Roman"/>
                <w:b/>
                <w:bCs/>
                <w:color w:val="375623"/>
                <w:sz w:val="22"/>
                <w:szCs w:val="22"/>
              </w:rPr>
              <w:t>4</w:t>
            </w:r>
            <w:r w:rsidRPr="00197168">
              <w:rPr>
                <w:rFonts w:ascii="Times New Roman" w:hAnsi="Times New Roman" w:cs="Times New Roman"/>
                <w:b/>
                <w:bCs/>
                <w:color w:val="375623"/>
                <w:sz w:val="22"/>
                <w:szCs w:val="22"/>
              </w:rPr>
              <w:t xml:space="preserve"> Enseignants référents</w:t>
            </w:r>
          </w:p>
          <w:p w14:paraId="31075EDC"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Lots 13, 14 Fiches suivi scolaire Collecte bulletins</w:t>
            </w:r>
          </w:p>
        </w:tc>
        <w:tc>
          <w:tcPr>
            <w:tcW w:w="2340" w:type="dxa"/>
            <w:tcBorders>
              <w:top w:val="single" w:sz="6" w:space="0" w:color="375623"/>
              <w:left w:val="single" w:sz="6" w:space="0" w:color="375623"/>
              <w:bottom w:val="single" w:sz="6" w:space="0" w:color="375623"/>
              <w:right w:val="single" w:sz="6" w:space="0" w:color="375623"/>
            </w:tcBorders>
            <w:shd w:val="clear" w:color="auto" w:fill="E2EFDA"/>
            <w:tcMar>
              <w:top w:w="80" w:type="dxa"/>
              <w:left w:w="100" w:type="dxa"/>
              <w:bottom w:w="80" w:type="dxa"/>
              <w:right w:w="100" w:type="dxa"/>
            </w:tcMar>
          </w:tcPr>
          <w:p w14:paraId="02CEFE95" w14:textId="77777777" w:rsidR="00DB3FFA" w:rsidRPr="00197168" w:rsidRDefault="00DB3FFA" w:rsidP="00E372E2">
            <w:pPr>
              <w:spacing w:after="60"/>
              <w:rPr>
                <w:rFonts w:ascii="Times New Roman" w:hAnsi="Times New Roman" w:cs="Times New Roman"/>
                <w:sz w:val="22"/>
                <w:szCs w:val="22"/>
              </w:rPr>
            </w:pPr>
            <w:r w:rsidRPr="00197168">
              <w:rPr>
                <w:rFonts w:ascii="Times New Roman" w:hAnsi="Times New Roman" w:cs="Times New Roman"/>
                <w:b/>
                <w:bCs/>
                <w:color w:val="375623"/>
                <w:sz w:val="22"/>
                <w:szCs w:val="22"/>
              </w:rPr>
              <w:t xml:space="preserve">NIVEAU </w:t>
            </w:r>
            <w:r>
              <w:rPr>
                <w:rFonts w:ascii="Times New Roman" w:hAnsi="Times New Roman" w:cs="Times New Roman"/>
                <w:b/>
                <w:bCs/>
                <w:color w:val="375623"/>
                <w:sz w:val="22"/>
                <w:szCs w:val="22"/>
              </w:rPr>
              <w:t xml:space="preserve">4 </w:t>
            </w:r>
            <w:r w:rsidRPr="00197168">
              <w:rPr>
                <w:rFonts w:ascii="Times New Roman" w:hAnsi="Times New Roman" w:cs="Times New Roman"/>
                <w:b/>
                <w:bCs/>
                <w:color w:val="375623"/>
                <w:sz w:val="22"/>
                <w:szCs w:val="22"/>
              </w:rPr>
              <w:t>Techniciens maintenance</w:t>
            </w:r>
          </w:p>
          <w:p w14:paraId="5A0959BE"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Lot 8 Maintenance kits Formation ménages</w:t>
            </w:r>
          </w:p>
        </w:tc>
        <w:tc>
          <w:tcPr>
            <w:tcW w:w="2340" w:type="dxa"/>
            <w:tcBorders>
              <w:top w:val="single" w:sz="6" w:space="0" w:color="375623"/>
              <w:left w:val="single" w:sz="6" w:space="0" w:color="375623"/>
              <w:bottom w:val="single" w:sz="6" w:space="0" w:color="375623"/>
              <w:right w:val="single" w:sz="6" w:space="0" w:color="375623"/>
            </w:tcBorders>
            <w:shd w:val="clear" w:color="auto" w:fill="E2EFDA"/>
            <w:tcMar>
              <w:top w:w="80" w:type="dxa"/>
              <w:left w:w="100" w:type="dxa"/>
              <w:bottom w:w="80" w:type="dxa"/>
              <w:right w:w="100" w:type="dxa"/>
            </w:tcMar>
          </w:tcPr>
          <w:p w14:paraId="33C4B008" w14:textId="77777777" w:rsidR="00DB3FFA" w:rsidRPr="00197168" w:rsidRDefault="00DB3FFA" w:rsidP="00E372E2">
            <w:pPr>
              <w:spacing w:after="60"/>
              <w:rPr>
                <w:rFonts w:ascii="Times New Roman" w:hAnsi="Times New Roman" w:cs="Times New Roman"/>
                <w:sz w:val="22"/>
                <w:szCs w:val="22"/>
              </w:rPr>
            </w:pPr>
            <w:r w:rsidRPr="00197168">
              <w:rPr>
                <w:rFonts w:ascii="Times New Roman" w:hAnsi="Times New Roman" w:cs="Times New Roman"/>
                <w:b/>
                <w:bCs/>
                <w:color w:val="375623"/>
                <w:sz w:val="22"/>
                <w:szCs w:val="22"/>
              </w:rPr>
              <w:t xml:space="preserve">NIVEAU </w:t>
            </w:r>
            <w:r>
              <w:rPr>
                <w:rFonts w:ascii="Times New Roman" w:hAnsi="Times New Roman" w:cs="Times New Roman"/>
                <w:b/>
                <w:bCs/>
                <w:color w:val="375623"/>
                <w:sz w:val="22"/>
                <w:szCs w:val="22"/>
              </w:rPr>
              <w:t>4</w:t>
            </w:r>
            <w:r w:rsidRPr="00197168">
              <w:rPr>
                <w:rFonts w:ascii="Times New Roman" w:hAnsi="Times New Roman" w:cs="Times New Roman"/>
                <w:b/>
                <w:bCs/>
                <w:color w:val="375623"/>
                <w:sz w:val="22"/>
                <w:szCs w:val="22"/>
              </w:rPr>
              <w:t xml:space="preserve"> Associations Parents (APE)</w:t>
            </w:r>
          </w:p>
          <w:p w14:paraId="1BA203DE" w14:textId="77777777" w:rsidR="00DB3FFA" w:rsidRPr="00197168" w:rsidRDefault="00DB3FFA" w:rsidP="00E372E2">
            <w:pPr>
              <w:spacing w:after="140"/>
              <w:jc w:val="both"/>
              <w:rPr>
                <w:rFonts w:ascii="Times New Roman" w:hAnsi="Times New Roman" w:cs="Times New Roman"/>
                <w:sz w:val="22"/>
                <w:szCs w:val="22"/>
              </w:rPr>
            </w:pPr>
            <w:r w:rsidRPr="00197168">
              <w:rPr>
                <w:rFonts w:ascii="Times New Roman" w:hAnsi="Times New Roman" w:cs="Times New Roman"/>
                <w:sz w:val="22"/>
                <w:szCs w:val="22"/>
              </w:rPr>
              <w:t>Lots 4, 10, 11 Relais communautaires Suivi utilisation kits</w:t>
            </w:r>
          </w:p>
        </w:tc>
      </w:tr>
    </w:tbl>
    <w:p w14:paraId="593F4D73" w14:textId="77777777" w:rsidR="00DB3FFA" w:rsidRDefault="00DB3FFA" w:rsidP="00DB3FFA">
      <w:pPr>
        <w:spacing w:after="80"/>
      </w:pPr>
    </w:p>
    <w:p w14:paraId="6C8B2697" w14:textId="77777777" w:rsidR="00DB3FFA" w:rsidRDefault="00DB3FFA" w:rsidP="00DB3FFA">
      <w:r>
        <w:br w:type="page"/>
      </w:r>
    </w:p>
    <w:p w14:paraId="31546BB0" w14:textId="77777777" w:rsidR="00DB3FFA" w:rsidRPr="006F469E" w:rsidRDefault="00DB3FFA" w:rsidP="00DB3FFA">
      <w:pPr>
        <w:shd w:val="clear" w:color="auto" w:fill="1F3864"/>
        <w:spacing w:before="240" w:after="180"/>
        <w:ind w:left="200"/>
      </w:pPr>
      <w:r>
        <w:rPr>
          <w:b/>
          <w:bCs/>
          <w:color w:val="FFFFFF"/>
          <w:sz w:val="26"/>
          <w:szCs w:val="26"/>
        </w:rPr>
        <w:lastRenderedPageBreak/>
        <w:t>ANNEXE B : CADRE LOGIQUE DU PROJET</w:t>
      </w:r>
    </w:p>
    <w:p w14:paraId="2BF3F550" w14:textId="778170B9" w:rsidR="00DB3FFA" w:rsidRPr="00F211DC" w:rsidRDefault="00DB3FFA" w:rsidP="00F211DC">
      <w:pPr>
        <w:spacing w:after="140" w:line="360" w:lineRule="auto"/>
        <w:jc w:val="both"/>
        <w:rPr>
          <w:rFonts w:ascii="Times New Roman" w:hAnsi="Times New Roman" w:cs="Times New Roman"/>
          <w:sz w:val="24"/>
          <w:szCs w:val="24"/>
        </w:rPr>
      </w:pPr>
      <w:r w:rsidRPr="00197168">
        <w:rPr>
          <w:rFonts w:ascii="Times New Roman" w:hAnsi="Times New Roman" w:cs="Times New Roman"/>
          <w:b/>
          <w:bCs/>
          <w:sz w:val="24"/>
          <w:szCs w:val="24"/>
        </w:rPr>
        <w:t xml:space="preserve">Projet : </w:t>
      </w:r>
      <w:r w:rsidRPr="00197168">
        <w:rPr>
          <w:rFonts w:ascii="Times New Roman" w:hAnsi="Times New Roman" w:cs="Times New Roman"/>
          <w:sz w:val="24"/>
          <w:szCs w:val="24"/>
        </w:rPr>
        <w:t xml:space="preserve">Projet d'accompagnement scolaire des élèves en milieu rural par des kits solaires au Bénin   |   </w:t>
      </w:r>
      <w:r w:rsidRPr="00197168">
        <w:rPr>
          <w:rFonts w:ascii="Times New Roman" w:hAnsi="Times New Roman" w:cs="Times New Roman"/>
          <w:b/>
          <w:bCs/>
          <w:sz w:val="24"/>
          <w:szCs w:val="24"/>
        </w:rPr>
        <w:t xml:space="preserve">Porteur : </w:t>
      </w:r>
      <w:r w:rsidRPr="00197168">
        <w:rPr>
          <w:rFonts w:ascii="Times New Roman" w:hAnsi="Times New Roman" w:cs="Times New Roman"/>
          <w:sz w:val="24"/>
          <w:szCs w:val="24"/>
        </w:rPr>
        <w:t xml:space="preserve">ONG La Casa Grande Bénin   |   </w:t>
      </w:r>
      <w:r w:rsidRPr="00197168">
        <w:rPr>
          <w:rFonts w:ascii="Times New Roman" w:hAnsi="Times New Roman" w:cs="Times New Roman"/>
          <w:b/>
          <w:bCs/>
          <w:sz w:val="24"/>
          <w:szCs w:val="24"/>
        </w:rPr>
        <w:t xml:space="preserve">Durée : </w:t>
      </w:r>
      <w:r w:rsidRPr="00197168">
        <w:rPr>
          <w:rFonts w:ascii="Times New Roman" w:hAnsi="Times New Roman" w:cs="Times New Roman"/>
          <w:sz w:val="24"/>
          <w:szCs w:val="24"/>
        </w:rPr>
        <w:t>12 mois</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86"/>
        <w:gridCol w:w="2011"/>
        <w:gridCol w:w="3261"/>
        <w:gridCol w:w="2181"/>
        <w:gridCol w:w="1653"/>
      </w:tblGrid>
      <w:tr w:rsidR="00DB3FFA" w:rsidRPr="00633551" w14:paraId="6CDB39CD" w14:textId="77777777" w:rsidTr="002F58AA">
        <w:trPr>
          <w:jc w:val="center"/>
        </w:trPr>
        <w:tc>
          <w:tcPr>
            <w:tcW w:w="138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4916D98D"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Niveau</w:t>
            </w:r>
          </w:p>
        </w:tc>
        <w:tc>
          <w:tcPr>
            <w:tcW w:w="2011"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0CA4C7C0"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Logique d'intervention</w:t>
            </w:r>
          </w:p>
        </w:tc>
        <w:tc>
          <w:tcPr>
            <w:tcW w:w="3261"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88FB5D7"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Indicateurs de performance</w:t>
            </w:r>
          </w:p>
        </w:tc>
        <w:tc>
          <w:tcPr>
            <w:tcW w:w="2181"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C3FCF93"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Sources de vérification</w:t>
            </w:r>
          </w:p>
        </w:tc>
        <w:tc>
          <w:tcPr>
            <w:tcW w:w="1653"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270B0568"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Hypothèses / Risques</w:t>
            </w:r>
          </w:p>
        </w:tc>
      </w:tr>
      <w:tr w:rsidR="00DB3FFA" w:rsidRPr="00633551" w14:paraId="4BE11420" w14:textId="77777777" w:rsidTr="002F58AA">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1F3864"/>
            <w:tcMar>
              <w:top w:w="80" w:type="dxa"/>
              <w:left w:w="100" w:type="dxa"/>
              <w:bottom w:w="80" w:type="dxa"/>
              <w:right w:w="100" w:type="dxa"/>
            </w:tcMar>
            <w:vAlign w:val="center"/>
          </w:tcPr>
          <w:p w14:paraId="31455134" w14:textId="77777777" w:rsidR="00DB3FFA" w:rsidRPr="00633551" w:rsidRDefault="00DB3FFA" w:rsidP="00E372E2">
            <w:pPr>
              <w:jc w:val="center"/>
              <w:rPr>
                <w:rFonts w:ascii="Times New Roman" w:hAnsi="Times New Roman" w:cs="Times New Roman"/>
                <w:sz w:val="22"/>
                <w:szCs w:val="22"/>
              </w:rPr>
            </w:pPr>
            <w:r>
              <w:rPr>
                <w:rFonts w:ascii="Times New Roman" w:hAnsi="Times New Roman" w:cs="Times New Roman"/>
                <w:b/>
                <w:bCs/>
                <w:color w:val="FFFFFF"/>
                <w:sz w:val="22"/>
                <w:szCs w:val="22"/>
              </w:rPr>
              <w:t>But</w:t>
            </w:r>
          </w:p>
        </w:tc>
        <w:tc>
          <w:tcPr>
            <w:tcW w:w="9106" w:type="dxa"/>
            <w:gridSpan w:val="4"/>
            <w:tcBorders>
              <w:top w:val="single" w:sz="4" w:space="0" w:color="AAAAAA"/>
              <w:left w:val="single" w:sz="4" w:space="0" w:color="AAAAAA"/>
              <w:bottom w:val="single" w:sz="4" w:space="0" w:color="AAAAAA"/>
              <w:right w:val="single" w:sz="4" w:space="0" w:color="AAAAAA"/>
            </w:tcBorders>
            <w:shd w:val="clear" w:color="auto" w:fill="D6E4F0"/>
            <w:tcMar>
              <w:top w:w="80" w:type="dxa"/>
              <w:left w:w="110" w:type="dxa"/>
              <w:bottom w:w="80" w:type="dxa"/>
              <w:right w:w="110" w:type="dxa"/>
            </w:tcMar>
          </w:tcPr>
          <w:p w14:paraId="4B4908BD"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Contribuer à la réduction des inégalités éducatives en milieu rural au Bénin à travers l'amélioration durable des conditions d'apprentissage des élèves issus de ménages vulnérables.</w:t>
            </w:r>
          </w:p>
        </w:tc>
      </w:tr>
      <w:tr w:rsidR="00DB3FFA" w:rsidRPr="00633551" w14:paraId="03771F2C" w14:textId="77777777" w:rsidTr="004E64A1">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2E5090"/>
            <w:tcMar>
              <w:top w:w="80" w:type="dxa"/>
              <w:left w:w="100" w:type="dxa"/>
              <w:bottom w:w="80" w:type="dxa"/>
              <w:right w:w="100" w:type="dxa"/>
            </w:tcMar>
            <w:vAlign w:val="center"/>
          </w:tcPr>
          <w:p w14:paraId="14CDE4D2" w14:textId="77777777" w:rsidR="00DB3FFA" w:rsidRPr="00633551" w:rsidRDefault="00DB3FFA" w:rsidP="00E372E2">
            <w:pPr>
              <w:jc w:val="center"/>
              <w:rPr>
                <w:rFonts w:ascii="Times New Roman" w:hAnsi="Times New Roman" w:cs="Times New Roman"/>
                <w:sz w:val="22"/>
                <w:szCs w:val="22"/>
              </w:rPr>
            </w:pPr>
            <w:r>
              <w:rPr>
                <w:rFonts w:ascii="Times New Roman" w:hAnsi="Times New Roman" w:cs="Times New Roman"/>
                <w:b/>
                <w:bCs/>
                <w:color w:val="FFFFFF"/>
                <w:sz w:val="22"/>
                <w:szCs w:val="22"/>
              </w:rPr>
              <w:t>Objectif Spécifique 1</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39D013EC"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Renforcer les capacités d'apprentissage de 500 élèves vivant dans des milieux ruraux défavorisés dans les départements de l'Atlantique, du Couffo et du Borgou grâce à l'accès des kits solaires pour l'étude à domicile.</w:t>
            </w:r>
          </w:p>
        </w:tc>
        <w:tc>
          <w:tcPr>
            <w:tcW w:w="326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7E991115" w14:textId="77777777" w:rsidR="00DB3FFA" w:rsidRPr="00633551" w:rsidRDefault="00DB3FFA" w:rsidP="00E372E2">
            <w:pPr>
              <w:spacing w:after="80"/>
              <w:rPr>
                <w:rFonts w:ascii="Times New Roman" w:hAnsi="Times New Roman" w:cs="Times New Roman"/>
                <w:sz w:val="22"/>
                <w:szCs w:val="22"/>
              </w:rPr>
            </w:pPr>
            <w:r>
              <w:rPr>
                <w:rFonts w:ascii="Times New Roman" w:hAnsi="Times New Roman" w:cs="Times New Roman"/>
                <w:color w:val="595959"/>
                <w:sz w:val="22"/>
                <w:szCs w:val="22"/>
              </w:rPr>
              <w:t>-</w:t>
            </w:r>
            <w:r w:rsidRPr="00633551">
              <w:rPr>
                <w:rFonts w:ascii="Times New Roman" w:hAnsi="Times New Roman" w:cs="Times New Roman"/>
                <w:color w:val="595959"/>
                <w:sz w:val="22"/>
                <w:szCs w:val="22"/>
              </w:rPr>
              <w:t>500 apprenants dotés de kits solaires (0</w:t>
            </w:r>
            <w:r>
              <w:rPr>
                <w:rFonts w:ascii="Times New Roman" w:hAnsi="Times New Roman" w:cs="Times New Roman"/>
                <w:color w:val="595959"/>
                <w:sz w:val="22"/>
                <w:szCs w:val="22"/>
              </w:rPr>
              <w:t>3</w:t>
            </w:r>
            <w:r w:rsidRPr="00633551">
              <w:rPr>
                <w:rFonts w:ascii="Times New Roman" w:hAnsi="Times New Roman" w:cs="Times New Roman"/>
                <w:color w:val="595959"/>
                <w:sz w:val="22"/>
                <w:szCs w:val="22"/>
              </w:rPr>
              <w:t xml:space="preserve"> lampes, 0</w:t>
            </w:r>
            <w:r>
              <w:rPr>
                <w:rFonts w:ascii="Times New Roman" w:hAnsi="Times New Roman" w:cs="Times New Roman"/>
                <w:color w:val="595959"/>
                <w:sz w:val="22"/>
                <w:szCs w:val="22"/>
              </w:rPr>
              <w:t>3</w:t>
            </w:r>
            <w:r w:rsidRPr="00633551">
              <w:rPr>
                <w:rFonts w:ascii="Times New Roman" w:hAnsi="Times New Roman" w:cs="Times New Roman"/>
                <w:color w:val="595959"/>
                <w:sz w:val="22"/>
                <w:szCs w:val="22"/>
              </w:rPr>
              <w:t xml:space="preserve"> interrupteurs, 01 batterie accumulateur et 01 panneau</w:t>
            </w:r>
            <w:r>
              <w:rPr>
                <w:rFonts w:ascii="Times New Roman" w:hAnsi="Times New Roman" w:cs="Times New Roman"/>
                <w:color w:val="595959"/>
                <w:sz w:val="22"/>
                <w:szCs w:val="22"/>
              </w:rPr>
              <w:t xml:space="preserve"> 7w</w:t>
            </w:r>
            <w:r w:rsidRPr="00633551">
              <w:rPr>
                <w:rFonts w:ascii="Times New Roman" w:hAnsi="Times New Roman" w:cs="Times New Roman"/>
                <w:color w:val="595959"/>
                <w:sz w:val="22"/>
                <w:szCs w:val="22"/>
              </w:rPr>
              <w:t>)</w:t>
            </w:r>
          </w:p>
          <w:p w14:paraId="5131565A" w14:textId="77777777" w:rsidR="00DB3FFA" w:rsidRPr="00633551" w:rsidRDefault="00DB3FFA" w:rsidP="00E372E2">
            <w:pPr>
              <w:spacing w:after="80"/>
              <w:rPr>
                <w:rFonts w:ascii="Times New Roman" w:hAnsi="Times New Roman" w:cs="Times New Roman"/>
                <w:sz w:val="22"/>
                <w:szCs w:val="22"/>
              </w:rPr>
            </w:pPr>
            <w:r>
              <w:rPr>
                <w:rFonts w:ascii="Times New Roman" w:hAnsi="Times New Roman" w:cs="Times New Roman"/>
                <w:color w:val="595959"/>
                <w:sz w:val="22"/>
                <w:szCs w:val="22"/>
              </w:rPr>
              <w:t>-</w:t>
            </w:r>
            <w:r w:rsidRPr="00633551">
              <w:rPr>
                <w:rFonts w:ascii="Times New Roman" w:hAnsi="Times New Roman" w:cs="Times New Roman"/>
                <w:color w:val="595959"/>
                <w:sz w:val="22"/>
                <w:szCs w:val="22"/>
              </w:rPr>
              <w:t>500 ménages formés sur l'utilisation, l'entretien et la gestion durable des kits solaires</w:t>
            </w:r>
          </w:p>
          <w:p w14:paraId="6CCAA11F" w14:textId="77777777" w:rsidR="00DB3FFA" w:rsidRPr="00633551" w:rsidRDefault="00DB3FFA" w:rsidP="00E372E2">
            <w:pPr>
              <w:spacing w:after="80"/>
              <w:rPr>
                <w:rFonts w:ascii="Times New Roman" w:hAnsi="Times New Roman" w:cs="Times New Roman"/>
                <w:sz w:val="22"/>
                <w:szCs w:val="22"/>
              </w:rPr>
            </w:pPr>
            <w:r>
              <w:rPr>
                <w:rFonts w:ascii="Times New Roman" w:hAnsi="Times New Roman" w:cs="Times New Roman"/>
                <w:color w:val="595959"/>
                <w:sz w:val="22"/>
                <w:szCs w:val="22"/>
              </w:rPr>
              <w:t>-</w:t>
            </w:r>
            <w:r w:rsidRPr="00633551">
              <w:rPr>
                <w:rFonts w:ascii="Times New Roman" w:hAnsi="Times New Roman" w:cs="Times New Roman"/>
                <w:color w:val="595959"/>
                <w:sz w:val="22"/>
                <w:szCs w:val="22"/>
              </w:rPr>
              <w:t>100 % des apprenants bénéficiaires utilisent régulièrement les kits solaires (au moins 5 soirs par semaine) pour leurs activités d'apprentissage à domicile</w:t>
            </w:r>
          </w:p>
          <w:p w14:paraId="349407B7" w14:textId="77777777" w:rsidR="00DB3FFA" w:rsidRPr="00633551" w:rsidRDefault="00DB3FFA" w:rsidP="00E372E2">
            <w:pPr>
              <w:rPr>
                <w:rFonts w:ascii="Times New Roman" w:hAnsi="Times New Roman" w:cs="Times New Roman"/>
                <w:sz w:val="22"/>
                <w:szCs w:val="22"/>
              </w:rPr>
            </w:pPr>
            <w:r>
              <w:rPr>
                <w:rFonts w:ascii="Times New Roman" w:hAnsi="Times New Roman" w:cs="Times New Roman"/>
                <w:color w:val="595959"/>
                <w:sz w:val="22"/>
                <w:szCs w:val="22"/>
              </w:rPr>
              <w:t>-</w:t>
            </w:r>
            <w:r w:rsidRPr="00633551">
              <w:rPr>
                <w:rFonts w:ascii="Times New Roman" w:hAnsi="Times New Roman" w:cs="Times New Roman"/>
                <w:color w:val="595959"/>
                <w:sz w:val="22"/>
                <w:szCs w:val="22"/>
              </w:rPr>
              <w:t>90 % des apprenants ont réussi à passer dans une nouvelle classe</w:t>
            </w:r>
          </w:p>
        </w:tc>
        <w:tc>
          <w:tcPr>
            <w:tcW w:w="218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2DF8CF39"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 de remise ; Photos ; Vidéos</w:t>
            </w:r>
          </w:p>
          <w:p w14:paraId="3D328C15"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Facture des kits solaires</w:t>
            </w:r>
          </w:p>
          <w:p w14:paraId="5734DB51"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Liste des 500 apprenants</w:t>
            </w:r>
          </w:p>
          <w:p w14:paraId="21CE9C87"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Observation directe à domicile</w:t>
            </w:r>
          </w:p>
          <w:p w14:paraId="0E57A251"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Témoignage vidéo des apprenants</w:t>
            </w:r>
          </w:p>
          <w:p w14:paraId="52FAA48A"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Fiches de suivi hebdomadaires</w:t>
            </w:r>
          </w:p>
          <w:p w14:paraId="748714ED"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Rapports trimestriels</w:t>
            </w:r>
          </w:p>
          <w:p w14:paraId="7D3ABD48"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Fiche de suivi scolaire des résultats</w:t>
            </w:r>
          </w:p>
          <w:p w14:paraId="517C76A8"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Rapport d'évaluation finale</w:t>
            </w:r>
          </w:p>
        </w:tc>
        <w:tc>
          <w:tcPr>
            <w:tcW w:w="165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10" w:type="dxa"/>
              <w:bottom w:w="80" w:type="dxa"/>
              <w:right w:w="110" w:type="dxa"/>
            </w:tcMar>
          </w:tcPr>
          <w:p w14:paraId="2EE0DC7B" w14:textId="77777777" w:rsidR="00DB3FFA" w:rsidRPr="00633551" w:rsidRDefault="00DB3FFA" w:rsidP="00E372E2">
            <w:pPr>
              <w:rPr>
                <w:rFonts w:ascii="Times New Roman" w:hAnsi="Times New Roman" w:cs="Times New Roman"/>
                <w:sz w:val="22"/>
                <w:szCs w:val="22"/>
              </w:rPr>
            </w:pPr>
            <w:r w:rsidRPr="004E64A1">
              <w:rPr>
                <w:rFonts w:ascii="Times New Roman" w:hAnsi="Times New Roman" w:cs="Times New Roman"/>
                <w:sz w:val="22"/>
                <w:szCs w:val="22"/>
              </w:rPr>
              <w:t>Stabilité socio-politique et disponibilité du financement</w:t>
            </w:r>
          </w:p>
        </w:tc>
      </w:tr>
      <w:tr w:rsidR="00DB3FFA" w:rsidRPr="00633551" w14:paraId="420A0FDF" w14:textId="77777777" w:rsidTr="002F58AA">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375623"/>
            <w:tcMar>
              <w:top w:w="80" w:type="dxa"/>
              <w:left w:w="100" w:type="dxa"/>
              <w:bottom w:w="80" w:type="dxa"/>
              <w:right w:w="100" w:type="dxa"/>
            </w:tcMar>
            <w:vAlign w:val="center"/>
          </w:tcPr>
          <w:p w14:paraId="2FE28571" w14:textId="77777777" w:rsidR="00DB3FFA" w:rsidRPr="00633551" w:rsidRDefault="00DB3FFA" w:rsidP="00E372E2">
            <w:pPr>
              <w:jc w:val="center"/>
              <w:rPr>
                <w:rFonts w:ascii="Times New Roman" w:hAnsi="Times New Roman" w:cs="Times New Roman"/>
                <w:sz w:val="22"/>
                <w:szCs w:val="22"/>
              </w:rPr>
            </w:pPr>
            <w:r>
              <w:rPr>
                <w:rFonts w:ascii="Times New Roman" w:hAnsi="Times New Roman" w:cs="Times New Roman"/>
                <w:b/>
                <w:bCs/>
                <w:color w:val="FFFFFF"/>
                <w:sz w:val="22"/>
                <w:szCs w:val="22"/>
              </w:rPr>
              <w:t>Résultat 1</w:t>
            </w:r>
          </w:p>
        </w:tc>
        <w:tc>
          <w:tcPr>
            <w:tcW w:w="2011" w:type="dxa"/>
            <w:tcBorders>
              <w:top w:val="single" w:sz="4" w:space="0" w:color="AAAAAA"/>
              <w:left w:val="single" w:sz="4" w:space="0" w:color="AAAAAA"/>
              <w:bottom w:val="single" w:sz="4" w:space="0" w:color="AAAAAA"/>
              <w:right w:val="single" w:sz="4" w:space="0" w:color="AAAAAA"/>
            </w:tcBorders>
            <w:shd w:val="clear" w:color="auto" w:fill="E2EFDA"/>
            <w:tcMar>
              <w:top w:w="80" w:type="dxa"/>
              <w:left w:w="110" w:type="dxa"/>
              <w:bottom w:w="80" w:type="dxa"/>
              <w:right w:w="110" w:type="dxa"/>
            </w:tcMar>
          </w:tcPr>
          <w:p w14:paraId="202614F2"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500 élèves issus de ménages ruraux vulnérables sont dotés des kits solaires pour augmenter leur temps d'étude à domicile le soir grâce à son utilisation.</w:t>
            </w:r>
          </w:p>
        </w:tc>
        <w:tc>
          <w:tcPr>
            <w:tcW w:w="3261" w:type="dxa"/>
            <w:tcBorders>
              <w:top w:val="single" w:sz="4" w:space="0" w:color="AAAAAA"/>
              <w:left w:val="single" w:sz="4" w:space="0" w:color="AAAAAA"/>
              <w:bottom w:val="single" w:sz="4" w:space="0" w:color="AAAAAA"/>
              <w:right w:val="single" w:sz="4" w:space="0" w:color="AAAAAA"/>
            </w:tcBorders>
            <w:shd w:val="clear" w:color="auto" w:fill="E2EFDA"/>
            <w:tcMar>
              <w:top w:w="80" w:type="dxa"/>
              <w:left w:w="110" w:type="dxa"/>
              <w:bottom w:w="80" w:type="dxa"/>
              <w:right w:w="110" w:type="dxa"/>
            </w:tcMar>
          </w:tcPr>
          <w:p w14:paraId="6FFE5A08"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500 kits distribués avec fiche d'engagement signé par chaque bénéficiaire</w:t>
            </w:r>
          </w:p>
          <w:p w14:paraId="0BD0E81C"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500 ménages bénéficiaires formés sur l'utilisation, l'entretien et la gestion durable des kits solaires</w:t>
            </w:r>
          </w:p>
          <w:p w14:paraId="68652FBE"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01 équipe locale de maintenance est mise en place dans chaque zone d'intervention</w:t>
            </w:r>
          </w:p>
        </w:tc>
        <w:tc>
          <w:tcPr>
            <w:tcW w:w="2181" w:type="dxa"/>
            <w:tcBorders>
              <w:top w:val="single" w:sz="4" w:space="0" w:color="AAAAAA"/>
              <w:left w:val="single" w:sz="4" w:space="0" w:color="AAAAAA"/>
              <w:bottom w:val="single" w:sz="4" w:space="0" w:color="AAAAAA"/>
              <w:right w:val="single" w:sz="4" w:space="0" w:color="AAAAAA"/>
            </w:tcBorders>
            <w:shd w:val="clear" w:color="auto" w:fill="E2EFDA"/>
            <w:tcMar>
              <w:top w:w="80" w:type="dxa"/>
              <w:left w:w="110" w:type="dxa"/>
              <w:bottom w:w="80" w:type="dxa"/>
              <w:right w:w="110" w:type="dxa"/>
            </w:tcMar>
          </w:tcPr>
          <w:p w14:paraId="0CE5875C"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Photos ; vidéos</w:t>
            </w:r>
          </w:p>
          <w:p w14:paraId="5C868726"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Facture d'achat des kits solaires</w:t>
            </w:r>
          </w:p>
          <w:p w14:paraId="2FFB9585"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Rapports ; photos et vidéos de la cérémonie</w:t>
            </w:r>
          </w:p>
          <w:p w14:paraId="61A3EB8D"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Listes de présence aux formations</w:t>
            </w:r>
          </w:p>
          <w:p w14:paraId="68907110"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État de paiement du Chargé de Projet</w:t>
            </w:r>
          </w:p>
        </w:tc>
        <w:tc>
          <w:tcPr>
            <w:tcW w:w="1653" w:type="dxa"/>
            <w:tcBorders>
              <w:top w:val="single" w:sz="4" w:space="0" w:color="AAAAAA"/>
              <w:left w:val="single" w:sz="4" w:space="0" w:color="AAAAAA"/>
              <w:bottom w:val="single" w:sz="4" w:space="0" w:color="AAAAAA"/>
              <w:right w:val="single" w:sz="4" w:space="0" w:color="AAAAAA"/>
            </w:tcBorders>
            <w:shd w:val="clear" w:color="auto" w:fill="E2EFDA"/>
            <w:tcMar>
              <w:top w:w="80" w:type="dxa"/>
              <w:left w:w="110" w:type="dxa"/>
              <w:bottom w:w="80" w:type="dxa"/>
              <w:right w:w="110" w:type="dxa"/>
            </w:tcMar>
          </w:tcPr>
          <w:p w14:paraId="084E61C9"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Stabilité socio-politique et disponibilité du financement ; implication des directeurs d'établissements dans la sélection</w:t>
            </w:r>
          </w:p>
        </w:tc>
      </w:tr>
      <w:tr w:rsidR="00DB3FFA" w:rsidRPr="00633551" w14:paraId="4F4C8C0B" w14:textId="77777777" w:rsidTr="002F58AA">
        <w:trPr>
          <w:jc w:val="center"/>
        </w:trPr>
        <w:tc>
          <w:tcPr>
            <w:tcW w:w="10492" w:type="dxa"/>
            <w:gridSpan w:val="5"/>
            <w:tcBorders>
              <w:top w:val="single" w:sz="4" w:space="0" w:color="AAAAAA"/>
              <w:left w:val="single" w:sz="4" w:space="0" w:color="AAAAAA"/>
              <w:bottom w:val="single" w:sz="4" w:space="0" w:color="AAAAAA"/>
              <w:right w:val="single" w:sz="4" w:space="0" w:color="AAAAAA"/>
            </w:tcBorders>
            <w:shd w:val="clear" w:color="auto" w:fill="E2EFDA"/>
            <w:tcMar>
              <w:top w:w="80" w:type="dxa"/>
              <w:left w:w="140" w:type="dxa"/>
              <w:bottom w:w="80" w:type="dxa"/>
              <w:right w:w="140" w:type="dxa"/>
            </w:tcMar>
          </w:tcPr>
          <w:p w14:paraId="170FAC2A"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A1.1 Identification</w:t>
            </w:r>
            <w:r>
              <w:rPr>
                <w:rFonts w:ascii="Times New Roman" w:hAnsi="Times New Roman" w:cs="Times New Roman"/>
                <w:color w:val="595959"/>
                <w:sz w:val="22"/>
                <w:szCs w:val="22"/>
              </w:rPr>
              <w:t xml:space="preserve"> des</w:t>
            </w:r>
            <w:r w:rsidRPr="00633551">
              <w:rPr>
                <w:rFonts w:ascii="Times New Roman" w:hAnsi="Times New Roman" w:cs="Times New Roman"/>
                <w:color w:val="595959"/>
                <w:sz w:val="22"/>
                <w:szCs w:val="22"/>
              </w:rPr>
              <w:t xml:space="preserve"> établissements ciblés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A1.2 Critères de sélection</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A1.3 Sélection 500 élèves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A1.4 5 séances communautaires d'information</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A1.5 Appel d'offres </w:t>
            </w:r>
            <w:r>
              <w:rPr>
                <w:rFonts w:ascii="Times New Roman" w:hAnsi="Times New Roman" w:cs="Times New Roman"/>
                <w:color w:val="595959"/>
                <w:sz w:val="22"/>
                <w:szCs w:val="22"/>
              </w:rPr>
              <w:t>et</w:t>
            </w:r>
            <w:r w:rsidRPr="00633551">
              <w:rPr>
                <w:rFonts w:ascii="Times New Roman" w:hAnsi="Times New Roman" w:cs="Times New Roman"/>
                <w:color w:val="595959"/>
                <w:sz w:val="22"/>
                <w:szCs w:val="22"/>
              </w:rPr>
              <w:t xml:space="preserve"> acquisition 500 kits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A1.6 Cérémonie remise officielle</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A1.7 Formation 500 ménages</w:t>
            </w:r>
            <w:r>
              <w:rPr>
                <w:rFonts w:ascii="Times New Roman" w:hAnsi="Times New Roman" w:cs="Times New Roman"/>
                <w:color w:val="595959"/>
                <w:sz w:val="22"/>
                <w:szCs w:val="22"/>
              </w:rPr>
              <w:t xml:space="preserve"> ; </w:t>
            </w:r>
            <w:r w:rsidRPr="00633551">
              <w:rPr>
                <w:rFonts w:ascii="Times New Roman" w:hAnsi="Times New Roman" w:cs="Times New Roman"/>
                <w:color w:val="595959"/>
                <w:sz w:val="22"/>
                <w:szCs w:val="22"/>
              </w:rPr>
              <w:t xml:space="preserve"> A1.8 Équipes locales maintenance</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A1.9 Recrutement Chargé(e) de Projet</w:t>
            </w:r>
          </w:p>
        </w:tc>
      </w:tr>
      <w:tr w:rsidR="00DB3FFA" w:rsidRPr="00633551" w14:paraId="4B802822" w14:textId="77777777" w:rsidTr="002F58AA">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2E5090"/>
            <w:tcMar>
              <w:top w:w="80" w:type="dxa"/>
              <w:left w:w="100" w:type="dxa"/>
              <w:bottom w:w="80" w:type="dxa"/>
              <w:right w:w="100" w:type="dxa"/>
            </w:tcMar>
            <w:vAlign w:val="center"/>
          </w:tcPr>
          <w:p w14:paraId="46A55218" w14:textId="77777777" w:rsidR="00DB3FFA" w:rsidRPr="00633551" w:rsidRDefault="00DB3FFA" w:rsidP="00E372E2">
            <w:pPr>
              <w:jc w:val="center"/>
              <w:rPr>
                <w:rFonts w:ascii="Times New Roman" w:hAnsi="Times New Roman" w:cs="Times New Roman"/>
                <w:sz w:val="22"/>
                <w:szCs w:val="22"/>
              </w:rPr>
            </w:pPr>
            <w:r>
              <w:rPr>
                <w:rFonts w:ascii="Times New Roman" w:hAnsi="Times New Roman" w:cs="Times New Roman"/>
                <w:b/>
                <w:bCs/>
                <w:color w:val="FFFFFF"/>
                <w:sz w:val="22"/>
                <w:szCs w:val="22"/>
              </w:rPr>
              <w:t>Résultat 2</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4F4B433A"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 xml:space="preserve">100 % des apprenants bénéficiaires utilisent régulièrement les kits solaires (au moins 5 soirs par semaine) pour leurs activités </w:t>
            </w:r>
            <w:r w:rsidRPr="00633551">
              <w:rPr>
                <w:rFonts w:ascii="Times New Roman" w:hAnsi="Times New Roman" w:cs="Times New Roman"/>
                <w:color w:val="595959"/>
                <w:sz w:val="22"/>
                <w:szCs w:val="22"/>
              </w:rPr>
              <w:lastRenderedPageBreak/>
              <w:t>d'apprentissage à domicile.</w:t>
            </w:r>
          </w:p>
        </w:tc>
        <w:tc>
          <w:tcPr>
            <w:tcW w:w="326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155EE01D"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100 % des apprenants utilisent les kits solaires</w:t>
            </w:r>
          </w:p>
          <w:p w14:paraId="73C87C6B"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4</w:t>
            </w:r>
            <w:r>
              <w:rPr>
                <w:rFonts w:ascii="Times New Roman" w:hAnsi="Times New Roman" w:cs="Times New Roman"/>
                <w:color w:val="595959"/>
                <w:sz w:val="22"/>
                <w:szCs w:val="22"/>
              </w:rPr>
              <w:t>5</w:t>
            </w:r>
            <w:r w:rsidRPr="00633551">
              <w:rPr>
                <w:rFonts w:ascii="Times New Roman" w:hAnsi="Times New Roman" w:cs="Times New Roman"/>
                <w:color w:val="595959"/>
                <w:sz w:val="22"/>
                <w:szCs w:val="22"/>
              </w:rPr>
              <w:t>0 fiches de suivi hebdomadaires (sur 500) renseignées par les parents indiquant une utilisation d'au moins 5 soirs par semaine</w:t>
            </w:r>
          </w:p>
          <w:p w14:paraId="6D5A0470"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3 rapports trimestriels de séances de sensibilisation parents produits</w:t>
            </w:r>
          </w:p>
          <w:p w14:paraId="3169285C"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Un (01) rapport d'évaluation rédigé pour évaluer l'évolution du temps d'étude des apprenants à partir des fiches de suivi scolaire</w:t>
            </w:r>
          </w:p>
        </w:tc>
        <w:tc>
          <w:tcPr>
            <w:tcW w:w="218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2A3E2C03"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Liste de présence - Rapports - Photos des séances de sensibilisation</w:t>
            </w:r>
          </w:p>
          <w:p w14:paraId="2E2B39B8"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Fiche de suivi scolaire à domicile</w:t>
            </w:r>
          </w:p>
          <w:p w14:paraId="4B521E63"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Fiches de suivi mensuel signées par les parents</w:t>
            </w:r>
          </w:p>
          <w:p w14:paraId="28648DF0"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Listes de présence aux séances trimestrielles</w:t>
            </w:r>
          </w:p>
          <w:p w14:paraId="34A5FF17"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Rapports de visites terrain</w:t>
            </w:r>
          </w:p>
          <w:p w14:paraId="5F37D318"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Témoignages vidéo des parents et élèves</w:t>
            </w:r>
          </w:p>
        </w:tc>
        <w:tc>
          <w:tcPr>
            <w:tcW w:w="165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10" w:type="dxa"/>
              <w:bottom w:w="80" w:type="dxa"/>
              <w:right w:w="110" w:type="dxa"/>
            </w:tcMar>
          </w:tcPr>
          <w:p w14:paraId="7BAA3354"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lastRenderedPageBreak/>
              <w:t>Stabilité socio-politique ; absence de vol; implication effective et durable des parents dans le suivi</w:t>
            </w:r>
          </w:p>
        </w:tc>
      </w:tr>
      <w:tr w:rsidR="00DB3FFA" w:rsidRPr="00633551" w14:paraId="57E5F8E3" w14:textId="77777777" w:rsidTr="002F58AA">
        <w:trPr>
          <w:jc w:val="center"/>
        </w:trPr>
        <w:tc>
          <w:tcPr>
            <w:tcW w:w="10492" w:type="dxa"/>
            <w:gridSpan w:val="5"/>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E907BB1"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A2.1 Fiches suivi temps d'étude à domicile</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A2.2 Séances trimestrielles sensibilisation parents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A2.3 Rapports trimestriels sur les changements dans les habitudes d'apprentissage</w:t>
            </w:r>
          </w:p>
        </w:tc>
      </w:tr>
      <w:tr w:rsidR="00DB3FFA" w:rsidRPr="00633551" w14:paraId="507CD2FB" w14:textId="77777777" w:rsidTr="004E64A1">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C55A11"/>
            <w:tcMar>
              <w:top w:w="80" w:type="dxa"/>
              <w:left w:w="100" w:type="dxa"/>
              <w:bottom w:w="80" w:type="dxa"/>
              <w:right w:w="100" w:type="dxa"/>
            </w:tcMar>
            <w:vAlign w:val="center"/>
          </w:tcPr>
          <w:p w14:paraId="2C89F029" w14:textId="77777777" w:rsidR="00DB3FFA" w:rsidRPr="00633551" w:rsidRDefault="00DB3FFA" w:rsidP="00E372E2">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Résultat 3</w:t>
            </w:r>
          </w:p>
        </w:tc>
        <w:tc>
          <w:tcPr>
            <w:tcW w:w="2011" w:type="dxa"/>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10" w:type="dxa"/>
              <w:bottom w:w="80" w:type="dxa"/>
              <w:right w:w="110" w:type="dxa"/>
            </w:tcMar>
          </w:tcPr>
          <w:p w14:paraId="42CF2A9D"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Les résultats scolaires de 500 élèves sont améliorés, avec un taux de réussite d'au moins 90 %.</w:t>
            </w:r>
          </w:p>
        </w:tc>
        <w:tc>
          <w:tcPr>
            <w:tcW w:w="3261" w:type="dxa"/>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10" w:type="dxa"/>
              <w:bottom w:w="80" w:type="dxa"/>
              <w:right w:w="110" w:type="dxa"/>
            </w:tcMar>
          </w:tcPr>
          <w:p w14:paraId="20A29B15"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Un (01) rapport d'évaluation rédigé pour évaluer l'évolution du temps d'étude des apprenants à partir des fiches de suivi scolaire à domicile</w:t>
            </w:r>
          </w:p>
          <w:p w14:paraId="19244A80"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3 collectes trimestrielles de fiches de suivi scolaire réalisées auprès des enseignants des établissements partenaires</w:t>
            </w:r>
          </w:p>
          <w:p w14:paraId="204ACA1F"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90 % des bénéficiaires sont passés dans une classe supérieure</w:t>
            </w:r>
          </w:p>
          <w:p w14:paraId="7038D4E3"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Un (01) rapport d'évaluation par trimestre des résultats des apprenants bénéficiaires rédigé</w:t>
            </w:r>
          </w:p>
          <w:p w14:paraId="4F4BE932"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Un (01) rapport d'évaluation final de l'impact du projet sur les performances scolaires des apprenants</w:t>
            </w:r>
          </w:p>
        </w:tc>
        <w:tc>
          <w:tcPr>
            <w:tcW w:w="2181" w:type="dxa"/>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10" w:type="dxa"/>
              <w:bottom w:w="80" w:type="dxa"/>
              <w:right w:w="110" w:type="dxa"/>
            </w:tcMar>
          </w:tcPr>
          <w:p w14:paraId="2E3E1030"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Fiches de suivi scolaire renseignées par les enseignants</w:t>
            </w:r>
          </w:p>
          <w:p w14:paraId="1DFFBFEE"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 d'évaluation finale</w:t>
            </w:r>
          </w:p>
          <w:p w14:paraId="7772D3AA" w14:textId="77777777" w:rsidR="00DB3FFA" w:rsidRPr="00633551" w:rsidRDefault="00DB3FFA" w:rsidP="00E372E2">
            <w:pPr>
              <w:spacing w:after="80"/>
              <w:rPr>
                <w:rFonts w:ascii="Times New Roman" w:hAnsi="Times New Roman" w:cs="Times New Roman"/>
                <w:sz w:val="22"/>
                <w:szCs w:val="22"/>
              </w:rPr>
            </w:pPr>
            <w:r w:rsidRPr="00633551">
              <w:rPr>
                <w:rFonts w:ascii="Times New Roman" w:hAnsi="Times New Roman" w:cs="Times New Roman"/>
                <w:color w:val="595959"/>
                <w:sz w:val="22"/>
                <w:szCs w:val="22"/>
              </w:rPr>
              <w:t>Vidéos-témoignages apprenants et enseignants</w:t>
            </w:r>
          </w:p>
          <w:p w14:paraId="0B2F2888"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Publications sur les réseaux sociaux de la Casa Grande Bénin</w:t>
            </w:r>
          </w:p>
        </w:tc>
        <w:tc>
          <w:tcPr>
            <w:tcW w:w="1653" w:type="dxa"/>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10" w:type="dxa"/>
              <w:bottom w:w="80" w:type="dxa"/>
              <w:right w:w="110" w:type="dxa"/>
            </w:tcMar>
          </w:tcPr>
          <w:p w14:paraId="2B32A1FB"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Stabilité socio-politique et engagement des enseignants dans le renseignement des fiches de suivi</w:t>
            </w:r>
          </w:p>
        </w:tc>
      </w:tr>
      <w:tr w:rsidR="00DB3FFA" w:rsidRPr="00633551" w14:paraId="7F4629CC" w14:textId="77777777" w:rsidTr="004E64A1">
        <w:trPr>
          <w:jc w:val="center"/>
        </w:trPr>
        <w:tc>
          <w:tcPr>
            <w:tcW w:w="10492" w:type="dxa"/>
            <w:gridSpan w:val="5"/>
            <w:tcBorders>
              <w:top w:val="single" w:sz="4" w:space="0" w:color="AAAAAA"/>
              <w:left w:val="single" w:sz="4" w:space="0" w:color="AAAAAA"/>
              <w:bottom w:val="single" w:sz="4" w:space="0" w:color="AAAAAA"/>
              <w:right w:val="single" w:sz="4" w:space="0" w:color="AAAAAA"/>
            </w:tcBorders>
            <w:shd w:val="clear" w:color="auto" w:fill="DEEAF6" w:themeFill="accent5" w:themeFillTint="33"/>
            <w:tcMar>
              <w:top w:w="80" w:type="dxa"/>
              <w:left w:w="140" w:type="dxa"/>
              <w:bottom w:w="80" w:type="dxa"/>
              <w:right w:w="140" w:type="dxa"/>
            </w:tcMar>
          </w:tcPr>
          <w:p w14:paraId="5FB6B4E2" w14:textId="77777777" w:rsidR="00DB3FFA" w:rsidRPr="00633551" w:rsidRDefault="00DB3FFA" w:rsidP="00E372E2">
            <w:pPr>
              <w:rPr>
                <w:rFonts w:ascii="Times New Roman" w:hAnsi="Times New Roman" w:cs="Times New Roman"/>
                <w:sz w:val="22"/>
                <w:szCs w:val="22"/>
              </w:rPr>
            </w:pPr>
            <w:r w:rsidRPr="00633551">
              <w:rPr>
                <w:rFonts w:ascii="Times New Roman" w:hAnsi="Times New Roman" w:cs="Times New Roman"/>
                <w:color w:val="595959"/>
                <w:sz w:val="22"/>
                <w:szCs w:val="22"/>
              </w:rPr>
              <w:t>A3.1 Fiches de suivi scolaire (enseignants)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A3.2 Collecte trimestrielle fiches enseignants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A3.3 Analyse comparative avant/après </w:t>
            </w:r>
            <w:r>
              <w:rPr>
                <w:rFonts w:ascii="Times New Roman" w:hAnsi="Times New Roman" w:cs="Times New Roman"/>
                <w:color w:val="595959"/>
                <w:sz w:val="22"/>
                <w:szCs w:val="22"/>
              </w:rPr>
              <w:t>et</w:t>
            </w:r>
            <w:r w:rsidRPr="00633551">
              <w:rPr>
                <w:rFonts w:ascii="Times New Roman" w:hAnsi="Times New Roman" w:cs="Times New Roman"/>
                <w:color w:val="595959"/>
                <w:sz w:val="22"/>
                <w:szCs w:val="22"/>
              </w:rPr>
              <w:t xml:space="preserve"> rapport d'évaluation finale d'impact</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A3.4 Diffusion résultats (partenaire, autorités, réseaux sociaux)</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A3.5 Suivi et évaluation des activités du projet</w:t>
            </w:r>
          </w:p>
        </w:tc>
      </w:tr>
      <w:tr w:rsidR="00501AF7" w:rsidRPr="00633551" w14:paraId="2D28E0EE" w14:textId="77777777" w:rsidTr="0019662D">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3F0065"/>
            <w:tcMar>
              <w:top w:w="80" w:type="dxa"/>
              <w:left w:w="100" w:type="dxa"/>
              <w:bottom w:w="80" w:type="dxa"/>
              <w:right w:w="100" w:type="dxa"/>
            </w:tcMar>
            <w:vAlign w:val="center"/>
          </w:tcPr>
          <w:p w14:paraId="5879936A" w14:textId="079FD00E" w:rsidR="00501AF7" w:rsidRPr="00633551" w:rsidRDefault="00501AF7" w:rsidP="00501AF7">
            <w:pPr>
              <w:jc w:val="center"/>
              <w:rPr>
                <w:rFonts w:ascii="Times New Roman" w:hAnsi="Times New Roman" w:cs="Times New Roman"/>
                <w:b/>
                <w:bCs/>
                <w:color w:val="FFFFFF"/>
                <w:sz w:val="22"/>
                <w:szCs w:val="22"/>
              </w:rPr>
            </w:pPr>
            <w:r>
              <w:rPr>
                <w:rFonts w:ascii="Times New Roman" w:hAnsi="Times New Roman" w:cs="Times New Roman"/>
                <w:b/>
                <w:bCs/>
                <w:color w:val="FFFFFF"/>
                <w:sz w:val="22"/>
                <w:szCs w:val="22"/>
              </w:rPr>
              <w:t>Objectif Spécifique 2</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10" w:type="dxa"/>
              <w:bottom w:w="80" w:type="dxa"/>
              <w:right w:w="110" w:type="dxa"/>
            </w:tcMar>
          </w:tcPr>
          <w:p w14:paraId="4B192273" w14:textId="18FD6508" w:rsidR="00501AF7" w:rsidRPr="00633551" w:rsidRDefault="00501AF7" w:rsidP="00501AF7">
            <w:pPr>
              <w:rPr>
                <w:rFonts w:ascii="Times New Roman" w:hAnsi="Times New Roman" w:cs="Times New Roman"/>
                <w:color w:val="595959"/>
                <w:sz w:val="22"/>
                <w:szCs w:val="22"/>
              </w:rPr>
            </w:pPr>
            <w:r w:rsidRPr="00DB1D39">
              <w:rPr>
                <w:rFonts w:ascii="Times New Roman" w:hAnsi="Times New Roman" w:cs="Times New Roman"/>
                <w:color w:val="595959"/>
                <w:sz w:val="22"/>
                <w:szCs w:val="22"/>
              </w:rPr>
              <w:t>Renforcer les connaissances, les attitudes et les pratiques des élèves en matière d'éducation inclusive et de citoyenneté.</w:t>
            </w:r>
          </w:p>
        </w:tc>
        <w:tc>
          <w:tcPr>
            <w:tcW w:w="326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10" w:type="dxa"/>
              <w:bottom w:w="80" w:type="dxa"/>
              <w:right w:w="110" w:type="dxa"/>
            </w:tcMar>
          </w:tcPr>
          <w:p w14:paraId="4C19A35F"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90 % des élèves bénéficiaires déclarent être davantage sensibilisés aux valeurs d'inclusion, de tolérance et de citoyenneté</w:t>
            </w:r>
          </w:p>
          <w:p w14:paraId="0E9D4796"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Un (01) concours organisé</w:t>
            </w:r>
          </w:p>
          <w:p w14:paraId="42CFF153"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Une (01) cérémonie de remise des kits de récompense organisée</w:t>
            </w:r>
          </w:p>
          <w:p w14:paraId="3E69E0F5"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Dix (10) lauréats récompensés</w:t>
            </w:r>
          </w:p>
          <w:p w14:paraId="1E4B608F" w14:textId="7EE7EEBE" w:rsidR="00501AF7" w:rsidRPr="00633551" w:rsidRDefault="00501AF7" w:rsidP="00501AF7">
            <w:pPr>
              <w:spacing w:after="80"/>
              <w:rPr>
                <w:rFonts w:ascii="Times New Roman" w:hAnsi="Times New Roman" w:cs="Times New Roman"/>
                <w:color w:val="595959"/>
                <w:sz w:val="22"/>
                <w:szCs w:val="22"/>
              </w:rPr>
            </w:pPr>
            <w:r w:rsidRPr="00633551">
              <w:rPr>
                <w:rFonts w:ascii="Times New Roman" w:hAnsi="Times New Roman" w:cs="Times New Roman"/>
                <w:color w:val="595959"/>
                <w:sz w:val="22"/>
                <w:szCs w:val="22"/>
              </w:rPr>
              <w:t>Dix (10) kits de récompense distribués</w:t>
            </w:r>
          </w:p>
        </w:tc>
        <w:tc>
          <w:tcPr>
            <w:tcW w:w="2181"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10" w:type="dxa"/>
              <w:bottom w:w="80" w:type="dxa"/>
              <w:right w:w="110" w:type="dxa"/>
            </w:tcMar>
          </w:tcPr>
          <w:p w14:paraId="22BEE3C4"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Rapports des sessions de formation</w:t>
            </w:r>
          </w:p>
          <w:p w14:paraId="103489AF"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Listes de présence signées</w:t>
            </w:r>
          </w:p>
          <w:p w14:paraId="4A92A9E2"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Questionnaires d'évaluation et de satisfaction</w:t>
            </w:r>
          </w:p>
          <w:p w14:paraId="4CC40C10" w14:textId="778C1C7D" w:rsidR="00501AF7" w:rsidRPr="00633551" w:rsidRDefault="00501AF7" w:rsidP="00501AF7">
            <w:pPr>
              <w:spacing w:after="80"/>
              <w:rPr>
                <w:rFonts w:ascii="Times New Roman" w:hAnsi="Times New Roman" w:cs="Times New Roman"/>
                <w:color w:val="595959"/>
                <w:sz w:val="22"/>
                <w:szCs w:val="22"/>
              </w:rPr>
            </w:pPr>
            <w:r w:rsidRPr="00633551">
              <w:rPr>
                <w:rFonts w:ascii="Times New Roman" w:hAnsi="Times New Roman" w:cs="Times New Roman"/>
                <w:color w:val="595959"/>
                <w:sz w:val="22"/>
                <w:szCs w:val="22"/>
              </w:rPr>
              <w:t>Fiches de remise des prix signées par les bénéficiaires</w:t>
            </w:r>
          </w:p>
        </w:tc>
        <w:tc>
          <w:tcPr>
            <w:tcW w:w="1653" w:type="dxa"/>
            <w:tcBorders>
              <w:top w:val="single" w:sz="4" w:space="0" w:color="AAAAAA"/>
              <w:left w:val="single" w:sz="4" w:space="0" w:color="AAAAAA"/>
              <w:bottom w:val="single" w:sz="4" w:space="0" w:color="AAAAAA"/>
              <w:right w:val="single" w:sz="4" w:space="0" w:color="AAAAAA"/>
            </w:tcBorders>
            <w:shd w:val="clear" w:color="auto" w:fill="FFFFFF" w:themeFill="background1"/>
            <w:tcMar>
              <w:top w:w="80" w:type="dxa"/>
              <w:left w:w="110" w:type="dxa"/>
              <w:bottom w:w="80" w:type="dxa"/>
              <w:right w:w="110" w:type="dxa"/>
            </w:tcMar>
          </w:tcPr>
          <w:p w14:paraId="180FB1E8" w14:textId="552DDBFF" w:rsidR="00501AF7" w:rsidRPr="00633551" w:rsidRDefault="00501AF7" w:rsidP="00501AF7">
            <w:pPr>
              <w:rPr>
                <w:rFonts w:ascii="Times New Roman" w:hAnsi="Times New Roman" w:cs="Times New Roman"/>
                <w:color w:val="595959"/>
                <w:sz w:val="22"/>
                <w:szCs w:val="22"/>
              </w:rPr>
            </w:pPr>
            <w:r w:rsidRPr="00633551">
              <w:rPr>
                <w:rFonts w:ascii="Times New Roman" w:hAnsi="Times New Roman" w:cs="Times New Roman"/>
                <w:color w:val="595959"/>
                <w:sz w:val="22"/>
                <w:szCs w:val="22"/>
              </w:rPr>
              <w:t>Stabilité socio-politique ; implication des directeurs d'établissements</w:t>
            </w:r>
          </w:p>
        </w:tc>
      </w:tr>
      <w:tr w:rsidR="00501AF7" w:rsidRPr="00633551" w14:paraId="52C3ACE6" w14:textId="77777777" w:rsidTr="00F211DC">
        <w:trPr>
          <w:jc w:val="center"/>
        </w:trPr>
        <w:tc>
          <w:tcPr>
            <w:tcW w:w="1386" w:type="dxa"/>
            <w:tcBorders>
              <w:top w:val="single" w:sz="6" w:space="0" w:color="888888"/>
              <w:left w:val="single" w:sz="6" w:space="0" w:color="888888"/>
              <w:bottom w:val="single" w:sz="6" w:space="0" w:color="888888"/>
              <w:right w:val="single" w:sz="6" w:space="0" w:color="888888"/>
            </w:tcBorders>
            <w:shd w:val="clear" w:color="auto" w:fill="0070C0"/>
            <w:tcMar>
              <w:top w:w="80" w:type="dxa"/>
              <w:left w:w="100" w:type="dxa"/>
              <w:bottom w:w="80" w:type="dxa"/>
              <w:right w:w="100" w:type="dxa"/>
            </w:tcMar>
            <w:vAlign w:val="center"/>
          </w:tcPr>
          <w:p w14:paraId="41BE864C" w14:textId="37DA7D41" w:rsidR="00501AF7" w:rsidRPr="00633551" w:rsidRDefault="00501AF7" w:rsidP="00501AF7">
            <w:pPr>
              <w:jc w:val="center"/>
              <w:rPr>
                <w:rFonts w:ascii="Times New Roman" w:hAnsi="Times New Roman" w:cs="Times New Roman"/>
                <w:sz w:val="22"/>
                <w:szCs w:val="22"/>
              </w:rPr>
            </w:pPr>
            <w:r w:rsidRPr="00633551">
              <w:rPr>
                <w:rFonts w:ascii="Times New Roman" w:hAnsi="Times New Roman" w:cs="Times New Roman"/>
                <w:b/>
                <w:bCs/>
                <w:color w:val="FFFFFF"/>
                <w:sz w:val="22"/>
                <w:szCs w:val="22"/>
              </w:rPr>
              <w:t xml:space="preserve">RÉSULTAT </w:t>
            </w:r>
          </w:p>
        </w:tc>
        <w:tc>
          <w:tcPr>
            <w:tcW w:w="2011" w:type="dxa"/>
            <w:tcBorders>
              <w:top w:val="single" w:sz="4" w:space="0" w:color="AAAAAA"/>
              <w:left w:val="single" w:sz="4" w:space="0" w:color="AAAAAA"/>
              <w:bottom w:val="single" w:sz="4" w:space="0" w:color="AAAAAA"/>
              <w:right w:val="single" w:sz="4" w:space="0" w:color="AAAAAA"/>
            </w:tcBorders>
            <w:shd w:val="clear" w:color="auto" w:fill="FBE4D5" w:themeFill="accent2" w:themeFillTint="33"/>
            <w:tcMar>
              <w:top w:w="80" w:type="dxa"/>
              <w:left w:w="110" w:type="dxa"/>
              <w:bottom w:w="80" w:type="dxa"/>
              <w:right w:w="110" w:type="dxa"/>
            </w:tcMar>
          </w:tcPr>
          <w:p w14:paraId="4532EFF2" w14:textId="31A3E29A" w:rsidR="00501AF7" w:rsidRPr="00633551" w:rsidRDefault="00501AF7" w:rsidP="00501AF7">
            <w:pPr>
              <w:rPr>
                <w:rFonts w:ascii="Times New Roman" w:hAnsi="Times New Roman" w:cs="Times New Roman"/>
                <w:sz w:val="22"/>
                <w:szCs w:val="22"/>
              </w:rPr>
            </w:pPr>
            <w:r w:rsidRPr="00633551">
              <w:rPr>
                <w:rFonts w:ascii="Times New Roman" w:hAnsi="Times New Roman" w:cs="Times New Roman"/>
                <w:color w:val="595959"/>
                <w:sz w:val="22"/>
                <w:szCs w:val="22"/>
              </w:rPr>
              <w:t xml:space="preserve">Les connaissances, les attitudes et les pratiques de 500 élèves des </w:t>
            </w:r>
            <w:r>
              <w:rPr>
                <w:rFonts w:ascii="Times New Roman" w:hAnsi="Times New Roman" w:cs="Times New Roman"/>
                <w:color w:val="595959"/>
                <w:sz w:val="22"/>
                <w:szCs w:val="22"/>
              </w:rPr>
              <w:t>trois</w:t>
            </w:r>
            <w:r w:rsidRPr="00633551">
              <w:rPr>
                <w:rFonts w:ascii="Times New Roman" w:hAnsi="Times New Roman" w:cs="Times New Roman"/>
                <w:color w:val="595959"/>
                <w:sz w:val="22"/>
                <w:szCs w:val="22"/>
              </w:rPr>
              <w:t xml:space="preserve"> (0</w:t>
            </w:r>
            <w:r>
              <w:rPr>
                <w:rFonts w:ascii="Times New Roman" w:hAnsi="Times New Roman" w:cs="Times New Roman"/>
                <w:color w:val="595959"/>
                <w:sz w:val="22"/>
                <w:szCs w:val="22"/>
              </w:rPr>
              <w:t>3</w:t>
            </w:r>
            <w:r w:rsidRPr="00633551">
              <w:rPr>
                <w:rFonts w:ascii="Times New Roman" w:hAnsi="Times New Roman" w:cs="Times New Roman"/>
                <w:color w:val="595959"/>
                <w:sz w:val="22"/>
                <w:szCs w:val="22"/>
              </w:rPr>
              <w:t xml:space="preserve">) </w:t>
            </w:r>
            <w:r w:rsidR="00ED2BD2">
              <w:rPr>
                <w:rFonts w:ascii="Times New Roman" w:hAnsi="Times New Roman" w:cs="Times New Roman"/>
                <w:color w:val="595959"/>
                <w:sz w:val="22"/>
                <w:szCs w:val="22"/>
              </w:rPr>
              <w:t>départements</w:t>
            </w:r>
            <w:r w:rsidRPr="00633551">
              <w:rPr>
                <w:rFonts w:ascii="Times New Roman" w:hAnsi="Times New Roman" w:cs="Times New Roman"/>
                <w:color w:val="595959"/>
                <w:sz w:val="22"/>
                <w:szCs w:val="22"/>
              </w:rPr>
              <w:t xml:space="preserve"> en matière d'éducation </w:t>
            </w:r>
            <w:r w:rsidRPr="00633551">
              <w:rPr>
                <w:rFonts w:ascii="Times New Roman" w:hAnsi="Times New Roman" w:cs="Times New Roman"/>
                <w:color w:val="595959"/>
                <w:sz w:val="22"/>
                <w:szCs w:val="22"/>
              </w:rPr>
              <w:lastRenderedPageBreak/>
              <w:t>inclusive et de citoyenneté sont renforcées.</w:t>
            </w:r>
          </w:p>
        </w:tc>
        <w:tc>
          <w:tcPr>
            <w:tcW w:w="3261" w:type="dxa"/>
            <w:tcBorders>
              <w:top w:val="single" w:sz="4" w:space="0" w:color="AAAAAA"/>
              <w:left w:val="single" w:sz="4" w:space="0" w:color="AAAAAA"/>
              <w:bottom w:val="single" w:sz="4" w:space="0" w:color="AAAAAA"/>
              <w:right w:val="single" w:sz="4" w:space="0" w:color="AAAAAA"/>
            </w:tcBorders>
            <w:shd w:val="clear" w:color="auto" w:fill="FBE4D5" w:themeFill="accent2" w:themeFillTint="33"/>
            <w:tcMar>
              <w:top w:w="80" w:type="dxa"/>
              <w:left w:w="110" w:type="dxa"/>
              <w:bottom w:w="80" w:type="dxa"/>
              <w:right w:w="110" w:type="dxa"/>
            </w:tcMar>
          </w:tcPr>
          <w:p w14:paraId="4E2BE4B0"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90 % des élèves bénéficiaires déclarent être davantage sensibilisés aux valeurs d'inclusion, de tolérance et de citoyenneté grâce aux formations et aux concours scolaires</w:t>
            </w:r>
          </w:p>
          <w:p w14:paraId="04F1229C"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Un (01) concours organisé</w:t>
            </w:r>
          </w:p>
          <w:p w14:paraId="31C97903"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Une (01) cérémonie de remise des kits de récompense organisée</w:t>
            </w:r>
          </w:p>
          <w:p w14:paraId="193446BA"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Dix (10) lauréats récompensés</w:t>
            </w:r>
          </w:p>
          <w:p w14:paraId="058A10DC" w14:textId="77777777" w:rsidR="00501AF7" w:rsidRPr="00633551" w:rsidRDefault="00501AF7" w:rsidP="00501AF7">
            <w:pPr>
              <w:rPr>
                <w:rFonts w:ascii="Times New Roman" w:hAnsi="Times New Roman" w:cs="Times New Roman"/>
                <w:sz w:val="22"/>
                <w:szCs w:val="22"/>
              </w:rPr>
            </w:pPr>
            <w:r w:rsidRPr="00633551">
              <w:rPr>
                <w:rFonts w:ascii="Times New Roman" w:hAnsi="Times New Roman" w:cs="Times New Roman"/>
                <w:color w:val="595959"/>
                <w:sz w:val="22"/>
                <w:szCs w:val="22"/>
              </w:rPr>
              <w:t>Dix (10) kits de récompense distribués</w:t>
            </w:r>
          </w:p>
        </w:tc>
        <w:tc>
          <w:tcPr>
            <w:tcW w:w="2181" w:type="dxa"/>
            <w:tcBorders>
              <w:top w:val="single" w:sz="4" w:space="0" w:color="AAAAAA"/>
              <w:left w:val="single" w:sz="4" w:space="0" w:color="AAAAAA"/>
              <w:bottom w:val="single" w:sz="4" w:space="0" w:color="AAAAAA"/>
              <w:right w:val="single" w:sz="4" w:space="0" w:color="AAAAAA"/>
            </w:tcBorders>
            <w:shd w:val="clear" w:color="auto" w:fill="FBE4D5" w:themeFill="accent2" w:themeFillTint="33"/>
            <w:tcMar>
              <w:top w:w="80" w:type="dxa"/>
              <w:left w:w="110" w:type="dxa"/>
              <w:bottom w:w="80" w:type="dxa"/>
              <w:right w:w="110" w:type="dxa"/>
            </w:tcMar>
          </w:tcPr>
          <w:p w14:paraId="1CB57FBF"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Rapports des sessions de formation</w:t>
            </w:r>
          </w:p>
          <w:p w14:paraId="79F28239"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t>Listes de présence signées</w:t>
            </w:r>
          </w:p>
          <w:p w14:paraId="677ABB9E" w14:textId="77777777" w:rsidR="00501AF7" w:rsidRPr="00633551" w:rsidRDefault="00501AF7" w:rsidP="00501AF7">
            <w:pPr>
              <w:spacing w:after="80"/>
              <w:rPr>
                <w:rFonts w:ascii="Times New Roman" w:hAnsi="Times New Roman" w:cs="Times New Roman"/>
                <w:sz w:val="22"/>
                <w:szCs w:val="22"/>
              </w:rPr>
            </w:pPr>
            <w:r w:rsidRPr="00633551">
              <w:rPr>
                <w:rFonts w:ascii="Times New Roman" w:hAnsi="Times New Roman" w:cs="Times New Roman"/>
                <w:color w:val="595959"/>
                <w:sz w:val="22"/>
                <w:szCs w:val="22"/>
              </w:rPr>
              <w:lastRenderedPageBreak/>
              <w:t>Questionnaires d'évaluation et de satisfaction</w:t>
            </w:r>
          </w:p>
          <w:p w14:paraId="6A7C806D" w14:textId="77777777" w:rsidR="00501AF7" w:rsidRPr="00633551" w:rsidRDefault="00501AF7" w:rsidP="00501AF7">
            <w:pPr>
              <w:rPr>
                <w:rFonts w:ascii="Times New Roman" w:hAnsi="Times New Roman" w:cs="Times New Roman"/>
                <w:sz w:val="22"/>
                <w:szCs w:val="22"/>
              </w:rPr>
            </w:pPr>
            <w:r w:rsidRPr="00633551">
              <w:rPr>
                <w:rFonts w:ascii="Times New Roman" w:hAnsi="Times New Roman" w:cs="Times New Roman"/>
                <w:color w:val="595959"/>
                <w:sz w:val="22"/>
                <w:szCs w:val="22"/>
              </w:rPr>
              <w:t>Fiches de remise des prix signées par les bénéficiaires</w:t>
            </w:r>
          </w:p>
        </w:tc>
        <w:tc>
          <w:tcPr>
            <w:tcW w:w="1653" w:type="dxa"/>
            <w:tcBorders>
              <w:top w:val="single" w:sz="4" w:space="0" w:color="AAAAAA"/>
              <w:left w:val="single" w:sz="4" w:space="0" w:color="AAAAAA"/>
              <w:bottom w:val="single" w:sz="4" w:space="0" w:color="AAAAAA"/>
              <w:right w:val="single" w:sz="4" w:space="0" w:color="AAAAAA"/>
            </w:tcBorders>
            <w:shd w:val="clear" w:color="auto" w:fill="FBE4D5" w:themeFill="accent2" w:themeFillTint="33"/>
            <w:tcMar>
              <w:top w:w="80" w:type="dxa"/>
              <w:left w:w="110" w:type="dxa"/>
              <w:bottom w:w="80" w:type="dxa"/>
              <w:right w:w="110" w:type="dxa"/>
            </w:tcMar>
          </w:tcPr>
          <w:p w14:paraId="4557C23E" w14:textId="77777777" w:rsidR="00501AF7" w:rsidRPr="00633551" w:rsidRDefault="00501AF7" w:rsidP="00501AF7">
            <w:pPr>
              <w:rPr>
                <w:rFonts w:ascii="Times New Roman" w:hAnsi="Times New Roman" w:cs="Times New Roman"/>
                <w:sz w:val="22"/>
                <w:szCs w:val="22"/>
              </w:rPr>
            </w:pPr>
            <w:r w:rsidRPr="00633551">
              <w:rPr>
                <w:rFonts w:ascii="Times New Roman" w:hAnsi="Times New Roman" w:cs="Times New Roman"/>
                <w:color w:val="595959"/>
                <w:sz w:val="22"/>
                <w:szCs w:val="22"/>
              </w:rPr>
              <w:lastRenderedPageBreak/>
              <w:t xml:space="preserve">Stabilité socio-politique ; disponibilité des établissements scolaires pour </w:t>
            </w:r>
            <w:r w:rsidRPr="00633551">
              <w:rPr>
                <w:rFonts w:ascii="Times New Roman" w:hAnsi="Times New Roman" w:cs="Times New Roman"/>
                <w:color w:val="595959"/>
                <w:sz w:val="22"/>
                <w:szCs w:val="22"/>
              </w:rPr>
              <w:lastRenderedPageBreak/>
              <w:t>accueillir les sessions</w:t>
            </w:r>
          </w:p>
        </w:tc>
      </w:tr>
      <w:tr w:rsidR="00501AF7" w:rsidRPr="00633551" w14:paraId="4715CBAF" w14:textId="77777777" w:rsidTr="00F211DC">
        <w:trPr>
          <w:jc w:val="center"/>
        </w:trPr>
        <w:tc>
          <w:tcPr>
            <w:tcW w:w="10492" w:type="dxa"/>
            <w:gridSpan w:val="5"/>
            <w:tcBorders>
              <w:top w:val="single" w:sz="4" w:space="0" w:color="AAAAAA"/>
              <w:left w:val="single" w:sz="4" w:space="0" w:color="AAAAAA"/>
              <w:bottom w:val="single" w:sz="4" w:space="0" w:color="AAAAAA"/>
              <w:right w:val="single" w:sz="4" w:space="0" w:color="AAAAAA"/>
            </w:tcBorders>
            <w:shd w:val="clear" w:color="auto" w:fill="FBE4D5" w:themeFill="accent2" w:themeFillTint="33"/>
            <w:tcMar>
              <w:top w:w="80" w:type="dxa"/>
              <w:left w:w="140" w:type="dxa"/>
              <w:bottom w:w="80" w:type="dxa"/>
              <w:right w:w="140" w:type="dxa"/>
            </w:tcMar>
          </w:tcPr>
          <w:p w14:paraId="37CCCE5E" w14:textId="1DB00DCE" w:rsidR="00501AF7" w:rsidRPr="00633551" w:rsidRDefault="00501AF7" w:rsidP="00501AF7">
            <w:pPr>
              <w:rPr>
                <w:rFonts w:ascii="Times New Roman" w:hAnsi="Times New Roman" w:cs="Times New Roman"/>
                <w:sz w:val="22"/>
                <w:szCs w:val="22"/>
              </w:rPr>
            </w:pPr>
            <w:r w:rsidRPr="00633551">
              <w:rPr>
                <w:rFonts w:ascii="Times New Roman" w:hAnsi="Times New Roman" w:cs="Times New Roman"/>
                <w:color w:val="595959"/>
                <w:sz w:val="22"/>
                <w:szCs w:val="22"/>
              </w:rPr>
              <w:lastRenderedPageBreak/>
              <w:t xml:space="preserve">A4.1 Sessions sensibilisation </w:t>
            </w:r>
            <w:r>
              <w:rPr>
                <w:rFonts w:ascii="Times New Roman" w:hAnsi="Times New Roman" w:cs="Times New Roman"/>
                <w:color w:val="595959"/>
                <w:sz w:val="22"/>
                <w:szCs w:val="22"/>
              </w:rPr>
              <w:t>et</w:t>
            </w:r>
            <w:r w:rsidRPr="00633551">
              <w:rPr>
                <w:rFonts w:ascii="Times New Roman" w:hAnsi="Times New Roman" w:cs="Times New Roman"/>
                <w:color w:val="595959"/>
                <w:sz w:val="22"/>
                <w:szCs w:val="22"/>
              </w:rPr>
              <w:t xml:space="preserve"> formation 5 jours sur l'éducation inclusive et la citoyenneté dans les </w:t>
            </w:r>
            <w:r>
              <w:rPr>
                <w:rFonts w:ascii="Times New Roman" w:hAnsi="Times New Roman" w:cs="Times New Roman"/>
                <w:color w:val="595959"/>
                <w:sz w:val="22"/>
                <w:szCs w:val="22"/>
              </w:rPr>
              <w:t>3 départements</w:t>
            </w:r>
            <w:r w:rsidRPr="00633551">
              <w:rPr>
                <w:rFonts w:ascii="Times New Roman" w:hAnsi="Times New Roman" w:cs="Times New Roman"/>
                <w:color w:val="595959"/>
                <w:sz w:val="22"/>
                <w:szCs w:val="22"/>
              </w:rPr>
              <w:t xml:space="preserve"> ciblés</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A4.2 Concours scolaires de promotion de l'éducation inclusive</w:t>
            </w:r>
            <w:r>
              <w:rPr>
                <w:rFonts w:ascii="Times New Roman" w:hAnsi="Times New Roman" w:cs="Times New Roman"/>
                <w:color w:val="595959"/>
                <w:sz w:val="22"/>
                <w:szCs w:val="22"/>
              </w:rPr>
              <w:t> ;</w:t>
            </w:r>
            <w:r w:rsidRPr="00633551">
              <w:rPr>
                <w:rFonts w:ascii="Times New Roman" w:hAnsi="Times New Roman" w:cs="Times New Roman"/>
                <w:color w:val="595959"/>
                <w:sz w:val="22"/>
                <w:szCs w:val="22"/>
              </w:rPr>
              <w:t xml:space="preserve"> A4.3 Cérémonie remise récompenses 10 lauréats (kit : t-shirt, sac scolaire, cahiers 100p, cahiers 200p, ardoise, couverture kaki)</w:t>
            </w:r>
            <w:r>
              <w:rPr>
                <w:rFonts w:ascii="Times New Roman" w:hAnsi="Times New Roman" w:cs="Times New Roman"/>
                <w:color w:val="595959"/>
                <w:sz w:val="22"/>
                <w:szCs w:val="22"/>
              </w:rPr>
              <w:t> ; A4.5 Communication sur les activités du projet</w:t>
            </w:r>
          </w:p>
        </w:tc>
      </w:tr>
    </w:tbl>
    <w:p w14:paraId="2A33C2C1" w14:textId="77777777" w:rsidR="00DB3FFA" w:rsidRDefault="00DB3FFA" w:rsidP="00DB3FFA">
      <w:pPr>
        <w:spacing w:after="80"/>
      </w:pPr>
    </w:p>
    <w:p w14:paraId="427690F4" w14:textId="77777777" w:rsidR="00DB3FFA" w:rsidRPr="00F211DC" w:rsidRDefault="00DB3FFA" w:rsidP="00F211DC">
      <w:pPr>
        <w:spacing w:after="140" w:line="360" w:lineRule="auto"/>
        <w:jc w:val="both"/>
        <w:rPr>
          <w:rFonts w:ascii="Times New Roman" w:hAnsi="Times New Roman" w:cs="Times New Roman"/>
          <w:sz w:val="24"/>
          <w:szCs w:val="24"/>
        </w:rPr>
      </w:pPr>
    </w:p>
    <w:p w14:paraId="3A43B28D" w14:textId="77777777" w:rsidR="00E456E4" w:rsidRDefault="00E456E4"/>
    <w:sectPr w:rsidR="00E456E4" w:rsidSect="00D065D2">
      <w:pgSz w:w="11906" w:h="16838"/>
      <w:pgMar w:top="1000" w:right="1274" w:bottom="10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EB52" w14:textId="77777777" w:rsidR="00DA680B" w:rsidRDefault="00DA680B" w:rsidP="00E559CC">
      <w:r>
        <w:separator/>
      </w:r>
    </w:p>
  </w:endnote>
  <w:endnote w:type="continuationSeparator" w:id="0">
    <w:p w14:paraId="246D29ED" w14:textId="77777777" w:rsidR="00DA680B" w:rsidRDefault="00DA680B" w:rsidP="00E55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5F41" w14:textId="4588C9F0" w:rsidR="00DB3FFA" w:rsidRDefault="00DB3FFA">
    <w:pPr>
      <w:pBdr>
        <w:top w:val="single" w:sz="6" w:space="0" w:color="C55A11"/>
      </w:pBdr>
      <w:spacing w:before="60"/>
      <w:jc w:val="center"/>
    </w:pPr>
    <w:r>
      <w:rPr>
        <w:color w:val="595959"/>
        <w:sz w:val="15"/>
        <w:szCs w:val="15"/>
      </w:rPr>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Pr>
        <w:noProof/>
        <w:color w:val="595959"/>
        <w:sz w:val="15"/>
        <w:szCs w:val="15"/>
      </w:rPr>
      <w:t>1</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C9CD" w14:textId="77777777" w:rsidR="00DA680B" w:rsidRDefault="00DA680B" w:rsidP="00E559CC">
      <w:r>
        <w:separator/>
      </w:r>
    </w:p>
  </w:footnote>
  <w:footnote w:type="continuationSeparator" w:id="0">
    <w:p w14:paraId="7405C29E" w14:textId="77777777" w:rsidR="00DA680B" w:rsidRDefault="00DA680B" w:rsidP="00E55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9750" w14:textId="090B2C06" w:rsidR="00DB3FFA" w:rsidRDefault="00DB3FFA" w:rsidP="00E963D7">
    <w:pPr>
      <w:pBdr>
        <w:bottom w:val="single" w:sz="6" w:space="0" w:color="C55A11"/>
      </w:pBdr>
      <w:spacing w:after="80"/>
      <w:jc w:val="center"/>
    </w:pPr>
    <w:r>
      <w:rPr>
        <w:b/>
        <w:bCs/>
        <w:color w:val="1F3864"/>
        <w:sz w:val="18"/>
        <w:szCs w:val="18"/>
      </w:rPr>
      <w:t>ONG La Casa Grande Bénin</w:t>
    </w:r>
    <w:r>
      <w:rPr>
        <w:color w:val="595959"/>
        <w:sz w:val="17"/>
        <w:szCs w:val="17"/>
      </w:rPr>
      <w:t xml:space="preserve">   |   Projet d'accompagnement scolaire par des kits solaires au Bénin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2033"/>
    <w:multiLevelType w:val="hybridMultilevel"/>
    <w:tmpl w:val="EBCC8120"/>
    <w:lvl w:ilvl="0" w:tplc="3ED8484C">
      <w:start w:val="1"/>
      <w:numFmt w:val="bullet"/>
      <w:lvlText w:val="•"/>
      <w:lvlJc w:val="left"/>
      <w:pPr>
        <w:ind w:left="560" w:hanging="280"/>
      </w:pPr>
    </w:lvl>
    <w:lvl w:ilvl="1" w:tplc="1AFEDD1A">
      <w:numFmt w:val="decimal"/>
      <w:lvlText w:val=""/>
      <w:lvlJc w:val="left"/>
    </w:lvl>
    <w:lvl w:ilvl="2" w:tplc="CD0A8D56">
      <w:numFmt w:val="decimal"/>
      <w:lvlText w:val=""/>
      <w:lvlJc w:val="left"/>
    </w:lvl>
    <w:lvl w:ilvl="3" w:tplc="B5E45F02">
      <w:numFmt w:val="decimal"/>
      <w:lvlText w:val=""/>
      <w:lvlJc w:val="left"/>
    </w:lvl>
    <w:lvl w:ilvl="4" w:tplc="3DF2DE02">
      <w:numFmt w:val="decimal"/>
      <w:lvlText w:val=""/>
      <w:lvlJc w:val="left"/>
    </w:lvl>
    <w:lvl w:ilvl="5" w:tplc="8F58BE06">
      <w:numFmt w:val="decimal"/>
      <w:lvlText w:val=""/>
      <w:lvlJc w:val="left"/>
    </w:lvl>
    <w:lvl w:ilvl="6" w:tplc="920A227E">
      <w:numFmt w:val="decimal"/>
      <w:lvlText w:val=""/>
      <w:lvlJc w:val="left"/>
    </w:lvl>
    <w:lvl w:ilvl="7" w:tplc="7DA0FC50">
      <w:numFmt w:val="decimal"/>
      <w:lvlText w:val=""/>
      <w:lvlJc w:val="left"/>
    </w:lvl>
    <w:lvl w:ilvl="8" w:tplc="27A41846">
      <w:numFmt w:val="decimal"/>
      <w:lvlText w:val=""/>
      <w:lvlJc w:val="left"/>
    </w:lvl>
  </w:abstractNum>
  <w:abstractNum w:abstractNumId="1" w15:restartNumberingAfterBreak="0">
    <w:nsid w:val="0CB232AE"/>
    <w:multiLevelType w:val="hybridMultilevel"/>
    <w:tmpl w:val="7A245248"/>
    <w:lvl w:ilvl="0" w:tplc="2B825F44">
      <w:start w:val="1"/>
      <w:numFmt w:val="bullet"/>
      <w:lvlText w:val="●"/>
      <w:lvlJc w:val="left"/>
      <w:pPr>
        <w:ind w:left="720" w:hanging="360"/>
      </w:pPr>
    </w:lvl>
    <w:lvl w:ilvl="1" w:tplc="3D343DD6">
      <w:start w:val="1"/>
      <w:numFmt w:val="bullet"/>
      <w:lvlText w:val="○"/>
      <w:lvlJc w:val="left"/>
      <w:pPr>
        <w:ind w:left="1440" w:hanging="360"/>
      </w:pPr>
    </w:lvl>
    <w:lvl w:ilvl="2" w:tplc="B7247FEA">
      <w:start w:val="1"/>
      <w:numFmt w:val="bullet"/>
      <w:lvlText w:val="■"/>
      <w:lvlJc w:val="left"/>
      <w:pPr>
        <w:ind w:left="2160" w:hanging="360"/>
      </w:pPr>
    </w:lvl>
    <w:lvl w:ilvl="3" w:tplc="C8585A94">
      <w:start w:val="1"/>
      <w:numFmt w:val="bullet"/>
      <w:lvlText w:val="●"/>
      <w:lvlJc w:val="left"/>
      <w:pPr>
        <w:ind w:left="2880" w:hanging="360"/>
      </w:pPr>
    </w:lvl>
    <w:lvl w:ilvl="4" w:tplc="70DE65B6">
      <w:start w:val="1"/>
      <w:numFmt w:val="bullet"/>
      <w:lvlText w:val="○"/>
      <w:lvlJc w:val="left"/>
      <w:pPr>
        <w:ind w:left="3600" w:hanging="360"/>
      </w:pPr>
    </w:lvl>
    <w:lvl w:ilvl="5" w:tplc="71BA5178">
      <w:start w:val="1"/>
      <w:numFmt w:val="bullet"/>
      <w:lvlText w:val="■"/>
      <w:lvlJc w:val="left"/>
      <w:pPr>
        <w:ind w:left="4320" w:hanging="360"/>
      </w:pPr>
    </w:lvl>
    <w:lvl w:ilvl="6" w:tplc="EFCABDD8">
      <w:start w:val="1"/>
      <w:numFmt w:val="bullet"/>
      <w:lvlText w:val="●"/>
      <w:lvlJc w:val="left"/>
      <w:pPr>
        <w:ind w:left="5040" w:hanging="360"/>
      </w:pPr>
    </w:lvl>
    <w:lvl w:ilvl="7" w:tplc="79204828">
      <w:start w:val="1"/>
      <w:numFmt w:val="bullet"/>
      <w:lvlText w:val="●"/>
      <w:lvlJc w:val="left"/>
      <w:pPr>
        <w:ind w:left="5760" w:hanging="360"/>
      </w:pPr>
    </w:lvl>
    <w:lvl w:ilvl="8" w:tplc="846CBC90">
      <w:start w:val="1"/>
      <w:numFmt w:val="bullet"/>
      <w:lvlText w:val="●"/>
      <w:lvlJc w:val="left"/>
      <w:pPr>
        <w:ind w:left="6480" w:hanging="360"/>
      </w:pPr>
    </w:lvl>
  </w:abstractNum>
  <w:num w:numId="1" w16cid:durableId="1921794175">
    <w:abstractNumId w:val="1"/>
    <w:lvlOverride w:ilvl="0">
      <w:startOverride w:val="1"/>
    </w:lvlOverride>
  </w:num>
  <w:num w:numId="2" w16cid:durableId="12045593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0F"/>
    <w:rsid w:val="0003648A"/>
    <w:rsid w:val="0006486E"/>
    <w:rsid w:val="00077BB3"/>
    <w:rsid w:val="000B1D87"/>
    <w:rsid w:val="001406D0"/>
    <w:rsid w:val="0019662D"/>
    <w:rsid w:val="001B609C"/>
    <w:rsid w:val="0024070F"/>
    <w:rsid w:val="0024575F"/>
    <w:rsid w:val="002D0F44"/>
    <w:rsid w:val="002F58AA"/>
    <w:rsid w:val="00336E43"/>
    <w:rsid w:val="00364F46"/>
    <w:rsid w:val="00365914"/>
    <w:rsid w:val="003C3FEA"/>
    <w:rsid w:val="003C7362"/>
    <w:rsid w:val="00425A89"/>
    <w:rsid w:val="004319D4"/>
    <w:rsid w:val="004539D4"/>
    <w:rsid w:val="00474C45"/>
    <w:rsid w:val="00477C7B"/>
    <w:rsid w:val="00497ADF"/>
    <w:rsid w:val="004E64A1"/>
    <w:rsid w:val="00501AF7"/>
    <w:rsid w:val="005104B2"/>
    <w:rsid w:val="0052152E"/>
    <w:rsid w:val="00580F98"/>
    <w:rsid w:val="005D7B87"/>
    <w:rsid w:val="006C68BD"/>
    <w:rsid w:val="00745F60"/>
    <w:rsid w:val="00797D80"/>
    <w:rsid w:val="008957A1"/>
    <w:rsid w:val="008F5AD2"/>
    <w:rsid w:val="009176DB"/>
    <w:rsid w:val="009544F9"/>
    <w:rsid w:val="009808E5"/>
    <w:rsid w:val="00992B9B"/>
    <w:rsid w:val="009A10C3"/>
    <w:rsid w:val="009D373B"/>
    <w:rsid w:val="00A054E0"/>
    <w:rsid w:val="00AB4B72"/>
    <w:rsid w:val="00B005F6"/>
    <w:rsid w:val="00B35939"/>
    <w:rsid w:val="00BC5DCE"/>
    <w:rsid w:val="00BE1344"/>
    <w:rsid w:val="00CE2631"/>
    <w:rsid w:val="00D065D2"/>
    <w:rsid w:val="00D51579"/>
    <w:rsid w:val="00DA680B"/>
    <w:rsid w:val="00DB1D39"/>
    <w:rsid w:val="00DB3FFA"/>
    <w:rsid w:val="00E03A11"/>
    <w:rsid w:val="00E20A9D"/>
    <w:rsid w:val="00E456E4"/>
    <w:rsid w:val="00E559CC"/>
    <w:rsid w:val="00E963D7"/>
    <w:rsid w:val="00EA378E"/>
    <w:rsid w:val="00EA72AC"/>
    <w:rsid w:val="00ED2BD2"/>
    <w:rsid w:val="00F211DC"/>
    <w:rsid w:val="00F376FB"/>
    <w:rsid w:val="00F519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7EE"/>
  <w15:chartTrackingRefBased/>
  <w15:docId w15:val="{086C1928-D59C-409B-9075-C9E5EB85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FA"/>
    <w:pPr>
      <w:spacing w:line="240" w:lineRule="auto"/>
      <w:jc w:val="left"/>
    </w:pPr>
    <w:rPr>
      <w:rFonts w:ascii="Calibri" w:eastAsia="Calibri" w:hAnsi="Calibri" w:cs="Calibri"/>
      <w:kern w:val="0"/>
      <w:sz w:val="20"/>
      <w:szCs w:val="20"/>
      <w:lang w:eastAsia="fr-FR"/>
      <w14:ligatures w14:val="none"/>
    </w:rPr>
  </w:style>
  <w:style w:type="paragraph" w:styleId="Titre1">
    <w:name w:val="heading 1"/>
    <w:basedOn w:val="Normal"/>
    <w:next w:val="Normal"/>
    <w:link w:val="Titre1Car"/>
    <w:uiPriority w:val="9"/>
    <w:qFormat/>
    <w:rsid w:val="002407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2407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4070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4070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4070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4070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070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070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070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070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24070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4070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4070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4070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4070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4070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4070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4070F"/>
    <w:rPr>
      <w:rFonts w:eastAsiaTheme="majorEastAsia" w:cstheme="majorBidi"/>
      <w:color w:val="272727" w:themeColor="text1" w:themeTint="D8"/>
    </w:rPr>
  </w:style>
  <w:style w:type="paragraph" w:styleId="Titre">
    <w:name w:val="Title"/>
    <w:basedOn w:val="Normal"/>
    <w:next w:val="Normal"/>
    <w:link w:val="TitreCar"/>
    <w:uiPriority w:val="10"/>
    <w:qFormat/>
    <w:rsid w:val="0024070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4070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4070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4070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4070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4070F"/>
    <w:rPr>
      <w:i/>
      <w:iCs/>
      <w:color w:val="404040" w:themeColor="text1" w:themeTint="BF"/>
    </w:rPr>
  </w:style>
  <w:style w:type="paragraph" w:styleId="Paragraphedeliste">
    <w:name w:val="List Paragraph"/>
    <w:basedOn w:val="Normal"/>
    <w:qFormat/>
    <w:rsid w:val="0024070F"/>
    <w:pPr>
      <w:ind w:left="720"/>
      <w:contextualSpacing/>
    </w:pPr>
  </w:style>
  <w:style w:type="character" w:styleId="Accentuationintense">
    <w:name w:val="Intense Emphasis"/>
    <w:basedOn w:val="Policepardfaut"/>
    <w:uiPriority w:val="21"/>
    <w:qFormat/>
    <w:rsid w:val="0024070F"/>
    <w:rPr>
      <w:i/>
      <w:iCs/>
      <w:color w:val="2F5496" w:themeColor="accent1" w:themeShade="BF"/>
    </w:rPr>
  </w:style>
  <w:style w:type="paragraph" w:styleId="Citationintense">
    <w:name w:val="Intense Quote"/>
    <w:basedOn w:val="Normal"/>
    <w:next w:val="Normal"/>
    <w:link w:val="CitationintenseCar"/>
    <w:uiPriority w:val="30"/>
    <w:qFormat/>
    <w:rsid w:val="002407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4070F"/>
    <w:rPr>
      <w:i/>
      <w:iCs/>
      <w:color w:val="2F5496" w:themeColor="accent1" w:themeShade="BF"/>
    </w:rPr>
  </w:style>
  <w:style w:type="character" w:styleId="Rfrenceintense">
    <w:name w:val="Intense Reference"/>
    <w:basedOn w:val="Policepardfaut"/>
    <w:uiPriority w:val="32"/>
    <w:qFormat/>
    <w:rsid w:val="0024070F"/>
    <w:rPr>
      <w:b/>
      <w:bCs/>
      <w:smallCaps/>
      <w:color w:val="2F5496" w:themeColor="accent1" w:themeShade="BF"/>
      <w:spacing w:val="5"/>
    </w:rPr>
  </w:style>
  <w:style w:type="paragraph" w:customStyle="1" w:styleId="lev1">
    <w:name w:val="Élevé1"/>
    <w:qFormat/>
    <w:rsid w:val="00DB3FFA"/>
    <w:pPr>
      <w:spacing w:line="240" w:lineRule="auto"/>
      <w:jc w:val="left"/>
    </w:pPr>
    <w:rPr>
      <w:rFonts w:ascii="Calibri" w:eastAsia="Calibri" w:hAnsi="Calibri" w:cs="Calibri"/>
      <w:b/>
      <w:bCs/>
      <w:kern w:val="0"/>
      <w:sz w:val="20"/>
      <w:szCs w:val="20"/>
      <w:lang w:eastAsia="fr-FR"/>
      <w14:ligatures w14:val="none"/>
    </w:rPr>
  </w:style>
  <w:style w:type="character" w:styleId="Lienhypertexte">
    <w:name w:val="Hyperlink"/>
    <w:uiPriority w:val="99"/>
    <w:unhideWhenUsed/>
    <w:rsid w:val="00DB3FFA"/>
    <w:rPr>
      <w:color w:val="0563C1"/>
      <w:u w:val="single"/>
    </w:rPr>
  </w:style>
  <w:style w:type="character" w:styleId="Appelnotedebasdep">
    <w:name w:val="footnote reference"/>
    <w:uiPriority w:val="99"/>
    <w:semiHidden/>
    <w:unhideWhenUsed/>
    <w:rsid w:val="00DB3FFA"/>
    <w:rPr>
      <w:vertAlign w:val="superscript"/>
    </w:rPr>
  </w:style>
  <w:style w:type="paragraph" w:styleId="Notedebasdepage">
    <w:name w:val="footnote text"/>
    <w:link w:val="NotedebasdepageCar"/>
    <w:uiPriority w:val="99"/>
    <w:semiHidden/>
    <w:unhideWhenUsed/>
    <w:rsid w:val="00DB3FFA"/>
    <w:pPr>
      <w:spacing w:line="240" w:lineRule="auto"/>
      <w:jc w:val="left"/>
    </w:pPr>
    <w:rPr>
      <w:rFonts w:ascii="Calibri" w:eastAsia="Calibri" w:hAnsi="Calibri" w:cs="Calibri"/>
      <w:kern w:val="0"/>
      <w:sz w:val="20"/>
      <w:szCs w:val="20"/>
      <w:lang w:eastAsia="fr-FR"/>
      <w14:ligatures w14:val="none"/>
    </w:rPr>
  </w:style>
  <w:style w:type="character" w:customStyle="1" w:styleId="NotedebasdepageCar">
    <w:name w:val="Note de bas de page Car"/>
    <w:basedOn w:val="Policepardfaut"/>
    <w:link w:val="Notedebasdepage"/>
    <w:uiPriority w:val="99"/>
    <w:semiHidden/>
    <w:rsid w:val="00DB3FFA"/>
    <w:rPr>
      <w:rFonts w:ascii="Calibri" w:eastAsia="Calibri" w:hAnsi="Calibri" w:cs="Calibri"/>
      <w:kern w:val="0"/>
      <w:sz w:val="20"/>
      <w:szCs w:val="20"/>
      <w:lang w:eastAsia="fr-FR"/>
      <w14:ligatures w14:val="none"/>
    </w:rPr>
  </w:style>
  <w:style w:type="character" w:styleId="Appeldenotedefin">
    <w:name w:val="endnote reference"/>
    <w:uiPriority w:val="99"/>
    <w:semiHidden/>
    <w:unhideWhenUsed/>
    <w:rsid w:val="00DB3FFA"/>
    <w:rPr>
      <w:vertAlign w:val="superscript"/>
    </w:rPr>
  </w:style>
  <w:style w:type="paragraph" w:styleId="Notedefin">
    <w:name w:val="endnote text"/>
    <w:link w:val="NotedefinCar"/>
    <w:uiPriority w:val="99"/>
    <w:semiHidden/>
    <w:unhideWhenUsed/>
    <w:rsid w:val="00DB3FFA"/>
    <w:pPr>
      <w:spacing w:line="240" w:lineRule="auto"/>
      <w:jc w:val="left"/>
    </w:pPr>
    <w:rPr>
      <w:rFonts w:ascii="Calibri" w:eastAsia="Calibri" w:hAnsi="Calibri" w:cs="Calibri"/>
      <w:kern w:val="0"/>
      <w:sz w:val="20"/>
      <w:szCs w:val="20"/>
      <w:lang w:eastAsia="fr-FR"/>
      <w14:ligatures w14:val="none"/>
    </w:rPr>
  </w:style>
  <w:style w:type="character" w:customStyle="1" w:styleId="NotedefinCar">
    <w:name w:val="Note de fin Car"/>
    <w:basedOn w:val="Policepardfaut"/>
    <w:link w:val="Notedefin"/>
    <w:uiPriority w:val="99"/>
    <w:semiHidden/>
    <w:rsid w:val="00DB3FFA"/>
    <w:rPr>
      <w:rFonts w:ascii="Calibri" w:eastAsia="Calibri" w:hAnsi="Calibri" w:cs="Calibri"/>
      <w:kern w:val="0"/>
      <w:sz w:val="20"/>
      <w:szCs w:val="20"/>
      <w:lang w:eastAsia="fr-FR"/>
      <w14:ligatures w14:val="none"/>
    </w:rPr>
  </w:style>
  <w:style w:type="paragraph" w:styleId="NormalWeb">
    <w:name w:val="Normal (Web)"/>
    <w:basedOn w:val="Normal"/>
    <w:uiPriority w:val="99"/>
    <w:semiHidden/>
    <w:unhideWhenUsed/>
    <w:rsid w:val="00DB3FFA"/>
    <w:rPr>
      <w:rFonts w:ascii="Times New Roman" w:hAnsi="Times New Roman" w:cs="Times New Roman"/>
      <w:sz w:val="24"/>
      <w:szCs w:val="24"/>
    </w:rPr>
  </w:style>
  <w:style w:type="paragraph" w:styleId="En-tte">
    <w:name w:val="header"/>
    <w:basedOn w:val="Normal"/>
    <w:link w:val="En-tteCar"/>
    <w:uiPriority w:val="99"/>
    <w:unhideWhenUsed/>
    <w:rsid w:val="00DB3FFA"/>
    <w:pPr>
      <w:tabs>
        <w:tab w:val="center" w:pos="4536"/>
        <w:tab w:val="right" w:pos="9072"/>
      </w:tabs>
    </w:pPr>
  </w:style>
  <w:style w:type="character" w:customStyle="1" w:styleId="En-tteCar">
    <w:name w:val="En-tête Car"/>
    <w:basedOn w:val="Policepardfaut"/>
    <w:link w:val="En-tte"/>
    <w:uiPriority w:val="99"/>
    <w:rsid w:val="00DB3FFA"/>
    <w:rPr>
      <w:rFonts w:ascii="Calibri" w:eastAsia="Calibri" w:hAnsi="Calibri" w:cs="Calibri"/>
      <w:kern w:val="0"/>
      <w:sz w:val="20"/>
      <w:szCs w:val="20"/>
      <w:lang w:eastAsia="fr-FR"/>
      <w14:ligatures w14:val="none"/>
    </w:rPr>
  </w:style>
  <w:style w:type="paragraph" w:styleId="Pieddepage">
    <w:name w:val="footer"/>
    <w:basedOn w:val="Normal"/>
    <w:link w:val="PieddepageCar"/>
    <w:uiPriority w:val="99"/>
    <w:unhideWhenUsed/>
    <w:rsid w:val="00DB3FFA"/>
    <w:pPr>
      <w:tabs>
        <w:tab w:val="center" w:pos="4536"/>
        <w:tab w:val="right" w:pos="9072"/>
      </w:tabs>
    </w:pPr>
  </w:style>
  <w:style w:type="character" w:customStyle="1" w:styleId="PieddepageCar">
    <w:name w:val="Pied de page Car"/>
    <w:basedOn w:val="Policepardfaut"/>
    <w:link w:val="Pieddepage"/>
    <w:uiPriority w:val="99"/>
    <w:rsid w:val="00DB3FFA"/>
    <w:rPr>
      <w:rFonts w:ascii="Calibri" w:eastAsia="Calibri" w:hAnsi="Calibri" w:cs="Calibri"/>
      <w:kern w:val="0"/>
      <w:sz w:val="20"/>
      <w:szCs w:val="20"/>
      <w:lang w:eastAsia="fr-FR"/>
      <w14:ligatures w14:val="none"/>
    </w:rPr>
  </w:style>
  <w:style w:type="character" w:customStyle="1" w:styleId="gstkn">
    <w:name w:val="gs_tkn"/>
    <w:basedOn w:val="Policepardfaut"/>
    <w:rsid w:val="003C7362"/>
  </w:style>
  <w:style w:type="character" w:styleId="lev">
    <w:name w:val="Strong"/>
    <w:basedOn w:val="Policepardfaut"/>
    <w:uiPriority w:val="22"/>
    <w:qFormat/>
    <w:rsid w:val="003C7362"/>
    <w:rPr>
      <w:b/>
      <w:bCs/>
    </w:rPr>
  </w:style>
  <w:style w:type="character" w:styleId="Mentionnonrsolue">
    <w:name w:val="Unresolved Mention"/>
    <w:basedOn w:val="Policepardfaut"/>
    <w:uiPriority w:val="99"/>
    <w:semiHidden/>
    <w:unhideWhenUsed/>
    <w:rsid w:val="00EA7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527">
      <w:bodyDiv w:val="1"/>
      <w:marLeft w:val="0"/>
      <w:marRight w:val="0"/>
      <w:marTop w:val="0"/>
      <w:marBottom w:val="0"/>
      <w:divBdr>
        <w:top w:val="none" w:sz="0" w:space="0" w:color="auto"/>
        <w:left w:val="none" w:sz="0" w:space="0" w:color="auto"/>
        <w:bottom w:val="none" w:sz="0" w:space="0" w:color="auto"/>
        <w:right w:val="none" w:sz="0" w:space="0" w:color="auto"/>
      </w:divBdr>
      <w:divsChild>
        <w:div w:id="412431617">
          <w:marLeft w:val="0"/>
          <w:marRight w:val="0"/>
          <w:marTop w:val="0"/>
          <w:marBottom w:val="0"/>
          <w:divBdr>
            <w:top w:val="none" w:sz="0" w:space="0" w:color="auto"/>
            <w:left w:val="none" w:sz="0" w:space="0" w:color="auto"/>
            <w:bottom w:val="none" w:sz="0" w:space="0" w:color="auto"/>
            <w:right w:val="none" w:sz="0" w:space="0" w:color="auto"/>
          </w:divBdr>
          <w:divsChild>
            <w:div w:id="380399407">
              <w:marLeft w:val="0"/>
              <w:marRight w:val="0"/>
              <w:marTop w:val="0"/>
              <w:marBottom w:val="0"/>
              <w:divBdr>
                <w:top w:val="none" w:sz="0" w:space="0" w:color="auto"/>
                <w:left w:val="none" w:sz="0" w:space="0" w:color="auto"/>
                <w:bottom w:val="none" w:sz="0" w:space="0" w:color="auto"/>
                <w:right w:val="none" w:sz="0" w:space="0" w:color="auto"/>
              </w:divBdr>
              <w:divsChild>
                <w:div w:id="1618483045">
                  <w:marLeft w:val="0"/>
                  <w:marRight w:val="0"/>
                  <w:marTop w:val="0"/>
                  <w:marBottom w:val="0"/>
                  <w:divBdr>
                    <w:top w:val="none" w:sz="0" w:space="0" w:color="auto"/>
                    <w:left w:val="none" w:sz="0" w:space="0" w:color="auto"/>
                    <w:bottom w:val="none" w:sz="0" w:space="0" w:color="auto"/>
                    <w:right w:val="none" w:sz="0" w:space="0" w:color="auto"/>
                  </w:divBdr>
                  <w:divsChild>
                    <w:div w:id="521240300">
                      <w:marLeft w:val="0"/>
                      <w:marRight w:val="0"/>
                      <w:marTop w:val="0"/>
                      <w:marBottom w:val="0"/>
                      <w:divBdr>
                        <w:top w:val="none" w:sz="0" w:space="0" w:color="auto"/>
                        <w:left w:val="none" w:sz="0" w:space="0" w:color="auto"/>
                        <w:bottom w:val="none" w:sz="0" w:space="0" w:color="auto"/>
                        <w:right w:val="none" w:sz="0" w:space="0" w:color="auto"/>
                      </w:divBdr>
                      <w:divsChild>
                        <w:div w:id="980840290">
                          <w:marLeft w:val="0"/>
                          <w:marRight w:val="0"/>
                          <w:marTop w:val="0"/>
                          <w:marBottom w:val="100"/>
                          <w:divBdr>
                            <w:top w:val="none" w:sz="0" w:space="0" w:color="auto"/>
                            <w:left w:val="none" w:sz="0" w:space="0" w:color="auto"/>
                            <w:bottom w:val="none" w:sz="0" w:space="0" w:color="auto"/>
                            <w:right w:val="none" w:sz="0" w:space="0" w:color="auto"/>
                          </w:divBdr>
                          <w:divsChild>
                            <w:div w:id="27217672">
                              <w:marLeft w:val="0"/>
                              <w:marRight w:val="0"/>
                              <w:marTop w:val="120"/>
                              <w:marBottom w:val="120"/>
                              <w:divBdr>
                                <w:top w:val="none" w:sz="0" w:space="0" w:color="auto"/>
                                <w:left w:val="none" w:sz="0" w:space="0" w:color="auto"/>
                                <w:bottom w:val="none" w:sz="0" w:space="0" w:color="auto"/>
                                <w:right w:val="none" w:sz="0" w:space="0" w:color="auto"/>
                              </w:divBdr>
                              <w:divsChild>
                                <w:div w:id="44062876">
                                  <w:marLeft w:val="0"/>
                                  <w:marRight w:val="0"/>
                                  <w:marTop w:val="300"/>
                                  <w:marBottom w:val="300"/>
                                  <w:divBdr>
                                    <w:top w:val="none" w:sz="0" w:space="0" w:color="auto"/>
                                    <w:left w:val="none" w:sz="0" w:space="0" w:color="auto"/>
                                    <w:bottom w:val="none" w:sz="0" w:space="0" w:color="auto"/>
                                    <w:right w:val="none" w:sz="0" w:space="0" w:color="auto"/>
                                  </w:divBdr>
                                  <w:divsChild>
                                    <w:div w:id="78452848">
                                      <w:marLeft w:val="0"/>
                                      <w:marRight w:val="0"/>
                                      <w:marTop w:val="0"/>
                                      <w:marBottom w:val="0"/>
                                      <w:divBdr>
                                        <w:top w:val="none" w:sz="0" w:space="0" w:color="auto"/>
                                        <w:left w:val="none" w:sz="0" w:space="0" w:color="auto"/>
                                        <w:bottom w:val="none" w:sz="0" w:space="0" w:color="auto"/>
                                        <w:right w:val="none" w:sz="0" w:space="0" w:color="auto"/>
                                      </w:divBdr>
                                      <w:divsChild>
                                        <w:div w:id="21006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10377">
                              <w:marLeft w:val="0"/>
                              <w:marRight w:val="0"/>
                              <w:marTop w:val="120"/>
                              <w:marBottom w:val="120"/>
                              <w:divBdr>
                                <w:top w:val="none" w:sz="0" w:space="0" w:color="auto"/>
                                <w:left w:val="none" w:sz="0" w:space="0" w:color="auto"/>
                                <w:bottom w:val="none" w:sz="0" w:space="0" w:color="auto"/>
                                <w:right w:val="none" w:sz="0" w:space="0" w:color="auto"/>
                              </w:divBdr>
                              <w:divsChild>
                                <w:div w:id="690573096">
                                  <w:marLeft w:val="0"/>
                                  <w:marRight w:val="0"/>
                                  <w:marTop w:val="300"/>
                                  <w:marBottom w:val="300"/>
                                  <w:divBdr>
                                    <w:top w:val="none" w:sz="0" w:space="0" w:color="auto"/>
                                    <w:left w:val="none" w:sz="0" w:space="0" w:color="auto"/>
                                    <w:bottom w:val="none" w:sz="0" w:space="0" w:color="auto"/>
                                    <w:right w:val="none" w:sz="0" w:space="0" w:color="auto"/>
                                  </w:divBdr>
                                  <w:divsChild>
                                    <w:div w:id="945885553">
                                      <w:marLeft w:val="0"/>
                                      <w:marRight w:val="0"/>
                                      <w:marTop w:val="0"/>
                                      <w:marBottom w:val="0"/>
                                      <w:divBdr>
                                        <w:top w:val="none" w:sz="0" w:space="0" w:color="auto"/>
                                        <w:left w:val="none" w:sz="0" w:space="0" w:color="auto"/>
                                        <w:bottom w:val="none" w:sz="0" w:space="0" w:color="auto"/>
                                        <w:right w:val="none" w:sz="0" w:space="0" w:color="auto"/>
                                      </w:divBdr>
                                      <w:divsChild>
                                        <w:div w:id="21419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040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77999674">
                      <w:marLeft w:val="0"/>
                      <w:marRight w:val="0"/>
                      <w:marTop w:val="0"/>
                      <w:marBottom w:val="0"/>
                      <w:divBdr>
                        <w:top w:val="none" w:sz="0" w:space="0" w:color="auto"/>
                        <w:left w:val="none" w:sz="0" w:space="0" w:color="auto"/>
                        <w:bottom w:val="none" w:sz="0" w:space="0" w:color="auto"/>
                        <w:right w:val="none" w:sz="0" w:space="0" w:color="auto"/>
                      </w:divBdr>
                      <w:divsChild>
                        <w:div w:id="1498769471">
                          <w:marLeft w:val="0"/>
                          <w:marRight w:val="0"/>
                          <w:marTop w:val="100"/>
                          <w:marBottom w:val="100"/>
                          <w:divBdr>
                            <w:top w:val="none" w:sz="0" w:space="0" w:color="auto"/>
                            <w:left w:val="none" w:sz="0" w:space="0" w:color="auto"/>
                            <w:bottom w:val="none" w:sz="0" w:space="0" w:color="auto"/>
                            <w:right w:val="none" w:sz="0" w:space="0" w:color="auto"/>
                          </w:divBdr>
                          <w:divsChild>
                            <w:div w:id="145340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55417">
                  <w:marLeft w:val="0"/>
                  <w:marRight w:val="0"/>
                  <w:marTop w:val="0"/>
                  <w:marBottom w:val="0"/>
                  <w:divBdr>
                    <w:top w:val="none" w:sz="0" w:space="0" w:color="auto"/>
                    <w:left w:val="none" w:sz="0" w:space="0" w:color="auto"/>
                    <w:bottom w:val="none" w:sz="0" w:space="0" w:color="auto"/>
                    <w:right w:val="none" w:sz="0" w:space="0" w:color="auto"/>
                  </w:divBdr>
                  <w:divsChild>
                    <w:div w:id="1590698250">
                      <w:marLeft w:val="0"/>
                      <w:marRight w:val="0"/>
                      <w:marTop w:val="300"/>
                      <w:marBottom w:val="300"/>
                      <w:divBdr>
                        <w:top w:val="none" w:sz="0" w:space="0" w:color="auto"/>
                        <w:left w:val="none" w:sz="0" w:space="0" w:color="auto"/>
                        <w:bottom w:val="none" w:sz="0" w:space="0" w:color="auto"/>
                        <w:right w:val="none" w:sz="0" w:space="0" w:color="auto"/>
                      </w:divBdr>
                      <w:divsChild>
                        <w:div w:id="17640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804799">
          <w:marLeft w:val="0"/>
          <w:marRight w:val="0"/>
          <w:marTop w:val="0"/>
          <w:marBottom w:val="0"/>
          <w:divBdr>
            <w:top w:val="none" w:sz="0" w:space="0" w:color="auto"/>
            <w:left w:val="none" w:sz="0" w:space="0" w:color="auto"/>
            <w:bottom w:val="none" w:sz="0" w:space="0" w:color="auto"/>
            <w:right w:val="none" w:sz="0" w:space="0" w:color="auto"/>
          </w:divBdr>
          <w:divsChild>
            <w:div w:id="64838655">
              <w:marLeft w:val="0"/>
              <w:marRight w:val="0"/>
              <w:marTop w:val="0"/>
              <w:marBottom w:val="0"/>
              <w:divBdr>
                <w:top w:val="none" w:sz="0" w:space="0" w:color="auto"/>
                <w:left w:val="none" w:sz="0" w:space="0" w:color="auto"/>
                <w:bottom w:val="none" w:sz="0" w:space="0" w:color="auto"/>
                <w:right w:val="none" w:sz="0" w:space="0" w:color="auto"/>
              </w:divBdr>
              <w:divsChild>
                <w:div w:id="1907644469">
                  <w:marLeft w:val="0"/>
                  <w:marRight w:val="0"/>
                  <w:marTop w:val="0"/>
                  <w:marBottom w:val="0"/>
                  <w:divBdr>
                    <w:top w:val="none" w:sz="0" w:space="0" w:color="auto"/>
                    <w:left w:val="none" w:sz="0" w:space="0" w:color="auto"/>
                    <w:bottom w:val="none" w:sz="0" w:space="0" w:color="auto"/>
                    <w:right w:val="none" w:sz="0" w:space="0" w:color="auto"/>
                  </w:divBdr>
                  <w:divsChild>
                    <w:div w:id="1887637571">
                      <w:marLeft w:val="-600"/>
                      <w:marRight w:val="0"/>
                      <w:marTop w:val="0"/>
                      <w:marBottom w:val="0"/>
                      <w:divBdr>
                        <w:top w:val="none" w:sz="0" w:space="0" w:color="auto"/>
                        <w:left w:val="none" w:sz="0" w:space="0" w:color="auto"/>
                        <w:bottom w:val="none" w:sz="0" w:space="0" w:color="auto"/>
                        <w:right w:val="none" w:sz="0" w:space="0" w:color="auto"/>
                      </w:divBdr>
                      <w:divsChild>
                        <w:div w:id="387146168">
                          <w:marLeft w:val="0"/>
                          <w:marRight w:val="0"/>
                          <w:marTop w:val="0"/>
                          <w:marBottom w:val="0"/>
                          <w:divBdr>
                            <w:top w:val="none" w:sz="0" w:space="0" w:color="auto"/>
                            <w:left w:val="none" w:sz="0" w:space="0" w:color="auto"/>
                            <w:bottom w:val="none" w:sz="0" w:space="0" w:color="auto"/>
                            <w:right w:val="none" w:sz="0" w:space="0" w:color="auto"/>
                          </w:divBdr>
                          <w:divsChild>
                            <w:div w:id="288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494169">
              <w:marLeft w:val="0"/>
              <w:marRight w:val="0"/>
              <w:marTop w:val="0"/>
              <w:marBottom w:val="0"/>
              <w:divBdr>
                <w:top w:val="none" w:sz="0" w:space="0" w:color="auto"/>
                <w:left w:val="none" w:sz="0" w:space="0" w:color="auto"/>
                <w:bottom w:val="none" w:sz="0" w:space="0" w:color="auto"/>
                <w:right w:val="none" w:sz="0" w:space="0" w:color="auto"/>
              </w:divBdr>
              <w:divsChild>
                <w:div w:id="17030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48828">
      <w:bodyDiv w:val="1"/>
      <w:marLeft w:val="0"/>
      <w:marRight w:val="0"/>
      <w:marTop w:val="0"/>
      <w:marBottom w:val="0"/>
      <w:divBdr>
        <w:top w:val="none" w:sz="0" w:space="0" w:color="auto"/>
        <w:left w:val="none" w:sz="0" w:space="0" w:color="auto"/>
        <w:bottom w:val="none" w:sz="0" w:space="0" w:color="auto"/>
        <w:right w:val="none" w:sz="0" w:space="0" w:color="auto"/>
      </w:divBdr>
      <w:divsChild>
        <w:div w:id="1772968243">
          <w:marLeft w:val="0"/>
          <w:marRight w:val="0"/>
          <w:marTop w:val="0"/>
          <w:marBottom w:val="0"/>
          <w:divBdr>
            <w:top w:val="none" w:sz="0" w:space="0" w:color="auto"/>
            <w:left w:val="none" w:sz="0" w:space="0" w:color="auto"/>
            <w:bottom w:val="none" w:sz="0" w:space="0" w:color="auto"/>
            <w:right w:val="none" w:sz="0" w:space="0" w:color="auto"/>
          </w:divBdr>
        </w:div>
        <w:div w:id="676422089">
          <w:marLeft w:val="0"/>
          <w:marRight w:val="0"/>
          <w:marTop w:val="0"/>
          <w:marBottom w:val="0"/>
          <w:divBdr>
            <w:top w:val="none" w:sz="0" w:space="0" w:color="auto"/>
            <w:left w:val="none" w:sz="0" w:space="0" w:color="auto"/>
            <w:bottom w:val="none" w:sz="0" w:space="0" w:color="auto"/>
            <w:right w:val="none" w:sz="0" w:space="0" w:color="auto"/>
          </w:divBdr>
        </w:div>
        <w:div w:id="2032950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anouvelletribune.info/2025/01/electrification-au-benin-couverture-de-69-en-milieu-urbain-contre-36-en-milieu-rur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93A02-8917-4FA0-8B77-64608976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6377</Words>
  <Characters>36351</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Cédric Erol Dahounto</dc:creator>
  <cp:keywords/>
  <dc:description/>
  <cp:lastModifiedBy>Koissivi Bienvenu KADJA</cp:lastModifiedBy>
  <cp:revision>5</cp:revision>
  <dcterms:created xsi:type="dcterms:W3CDTF">2026-07-15T15:52:00Z</dcterms:created>
  <dcterms:modified xsi:type="dcterms:W3CDTF">2026-07-17T18:32:00Z</dcterms:modified>
</cp:coreProperties>
</file>